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0F0A0" w14:textId="6EF9FB52" w:rsidR="004C67E0" w:rsidRPr="00D130A7" w:rsidRDefault="00C03470" w:rsidP="006354A8">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#9</w:t>
      </w:r>
      <w:r w:rsidR="000B087D">
        <w:rPr>
          <w:rFonts w:ascii="Arial" w:hAnsi="Arial" w:cs="Arial"/>
          <w:b/>
          <w:sz w:val="24"/>
          <w:szCs w:val="24"/>
          <w:lang w:eastAsia="ja-JP"/>
        </w:rPr>
        <w:t>6</w:t>
      </w:r>
      <w:r w:rsidR="00B96E04">
        <w:rPr>
          <w:rFonts w:ascii="Arial" w:hAnsi="Arial" w:cs="Arial"/>
          <w:b/>
          <w:sz w:val="24"/>
          <w:szCs w:val="24"/>
          <w:lang w:eastAsia="ja-JP"/>
        </w:rPr>
        <w:t>-e</w:t>
      </w:r>
      <w:r w:rsidR="004C67E0" w:rsidRPr="004C67E0">
        <w:rPr>
          <w:rFonts w:ascii="Arial" w:hAnsi="Arial" w:cs="Arial"/>
          <w:b/>
          <w:sz w:val="24"/>
          <w:szCs w:val="24"/>
        </w:rPr>
        <w:tab/>
      </w:r>
      <w:r w:rsidR="002517C4" w:rsidRPr="00A71CB7">
        <w:rPr>
          <w:rFonts w:ascii="Arial" w:hAnsi="Arial" w:cs="Arial"/>
          <w:b/>
          <w:sz w:val="24"/>
          <w:szCs w:val="24"/>
        </w:rPr>
        <w:t>R4-</w:t>
      </w:r>
      <w:r w:rsidR="00A71CB7" w:rsidRPr="00A71CB7">
        <w:rPr>
          <w:rFonts w:ascii="Arial" w:hAnsi="Arial" w:cs="Arial" w:hint="eastAsia"/>
          <w:b/>
          <w:sz w:val="24"/>
          <w:szCs w:val="24"/>
          <w:lang w:eastAsia="ja-JP"/>
        </w:rPr>
        <w:t>2010615</w:t>
      </w:r>
    </w:p>
    <w:p w14:paraId="60665374" w14:textId="239E728A" w:rsidR="00E414C6" w:rsidRPr="00D130A7" w:rsidRDefault="00C03470" w:rsidP="006354A8">
      <w:pPr>
        <w:tabs>
          <w:tab w:val="left" w:pos="1985"/>
        </w:tabs>
        <w:jc w:val="both"/>
        <w:rPr>
          <w:rFonts w:ascii="Arial" w:hAnsi="Arial"/>
          <w:b/>
          <w:sz w:val="24"/>
          <w:lang w:val="en-US"/>
        </w:rPr>
      </w:pPr>
      <w:r>
        <w:rPr>
          <w:rFonts w:ascii="Arial" w:eastAsia="SimSun" w:hAnsi="Arial"/>
          <w:b/>
          <w:sz w:val="24"/>
          <w:szCs w:val="24"/>
          <w:lang w:eastAsia="zh-CN"/>
        </w:rPr>
        <w:t xml:space="preserve">Electronic Meeting, </w:t>
      </w:r>
      <w:r w:rsidR="000B087D">
        <w:rPr>
          <w:rFonts w:ascii="Arial" w:eastAsia="SimSun" w:hAnsi="Arial"/>
          <w:b/>
          <w:sz w:val="24"/>
          <w:szCs w:val="24"/>
          <w:lang w:eastAsia="zh-CN"/>
        </w:rPr>
        <w:t>17</w:t>
      </w:r>
      <w:r w:rsidR="008C0B9F">
        <w:rPr>
          <w:rFonts w:ascii="Arial" w:eastAsia="SimSun" w:hAnsi="Arial"/>
          <w:b/>
          <w:sz w:val="24"/>
          <w:szCs w:val="24"/>
          <w:lang w:eastAsia="zh-CN"/>
        </w:rPr>
        <w:t xml:space="preserve"> – </w:t>
      </w:r>
      <w:r w:rsidR="000B087D">
        <w:rPr>
          <w:rFonts w:ascii="Arial" w:eastAsiaTheme="minorEastAsia" w:hAnsi="Arial"/>
          <w:b/>
          <w:sz w:val="24"/>
          <w:szCs w:val="24"/>
          <w:lang w:eastAsia="ja-JP"/>
        </w:rPr>
        <w:t>28</w:t>
      </w:r>
      <w:r w:rsidR="008C0B9F">
        <w:rPr>
          <w:rFonts w:ascii="Arial" w:eastAsia="SimSun" w:hAnsi="Arial"/>
          <w:b/>
          <w:sz w:val="24"/>
          <w:szCs w:val="24"/>
          <w:lang w:eastAsia="zh-CN"/>
        </w:rPr>
        <w:t xml:space="preserve"> </w:t>
      </w:r>
      <w:r w:rsidR="000B087D">
        <w:rPr>
          <w:rFonts w:ascii="Arial" w:eastAsia="SimSun" w:hAnsi="Arial"/>
          <w:b/>
          <w:sz w:val="24"/>
          <w:szCs w:val="24"/>
          <w:lang w:eastAsia="zh-CN"/>
        </w:rPr>
        <w:t>August</w:t>
      </w:r>
      <w:r w:rsidR="00236FF2" w:rsidRPr="00236FF2">
        <w:rPr>
          <w:rFonts w:ascii="Arial" w:eastAsia="SimSun" w:hAnsi="Arial"/>
          <w:b/>
          <w:sz w:val="24"/>
          <w:szCs w:val="24"/>
          <w:lang w:eastAsia="zh-CN"/>
        </w:rPr>
        <w:t>, 2020</w:t>
      </w:r>
    </w:p>
    <w:p w14:paraId="5C98555D" w14:textId="2FC66021" w:rsidR="00214859" w:rsidRPr="00D130A7" w:rsidRDefault="00214859" w:rsidP="006354A8">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36673D">
        <w:rPr>
          <w:rFonts w:ascii="Arial" w:hAnsi="Arial"/>
          <w:sz w:val="24"/>
          <w:lang w:val="en-US" w:eastAsia="ja-JP"/>
        </w:rPr>
        <w:t>4.2.2</w:t>
      </w:r>
      <w:r w:rsidR="00E163BC">
        <w:rPr>
          <w:rFonts w:ascii="Arial" w:hAnsi="Arial"/>
          <w:sz w:val="24"/>
          <w:lang w:val="en-US" w:eastAsia="ja-JP"/>
        </w:rPr>
        <w:t>.</w:t>
      </w:r>
      <w:r w:rsidR="0036673D">
        <w:rPr>
          <w:rFonts w:ascii="Arial" w:hAnsi="Arial"/>
          <w:sz w:val="24"/>
          <w:lang w:val="en-US" w:eastAsia="ja-JP"/>
        </w:rPr>
        <w:t>1</w:t>
      </w:r>
    </w:p>
    <w:p w14:paraId="5B0FC1DA" w14:textId="77777777" w:rsidR="0081689A" w:rsidRPr="00891A01" w:rsidRDefault="0081689A" w:rsidP="006354A8">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328F9654" w14:textId="2445C9D3" w:rsidR="0009575D" w:rsidRDefault="0081689A" w:rsidP="006354A8">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041227">
        <w:rPr>
          <w:rFonts w:ascii="Arial" w:hAnsi="Arial"/>
          <w:sz w:val="24"/>
          <w:lang w:val="en-US"/>
        </w:rPr>
        <w:t xml:space="preserve">Remaining issues on </w:t>
      </w:r>
      <w:r w:rsidR="00101C5E">
        <w:rPr>
          <w:rFonts w:ascii="Arial" w:hAnsi="Arial" w:hint="eastAsia"/>
          <w:sz w:val="24"/>
          <w:lang w:val="en-US" w:eastAsia="ja-JP"/>
        </w:rPr>
        <w:t>WRC</w:t>
      </w:r>
      <w:r w:rsidR="00101C5E">
        <w:rPr>
          <w:rFonts w:ascii="Arial" w:hAnsi="Arial"/>
          <w:sz w:val="24"/>
          <w:lang w:val="en-US" w:eastAsia="ja-JP"/>
        </w:rPr>
        <w:t>-19</w:t>
      </w:r>
      <w:r w:rsidR="00101C5E">
        <w:rPr>
          <w:rFonts w:ascii="Arial" w:hAnsi="Arial" w:hint="eastAsia"/>
          <w:sz w:val="24"/>
          <w:lang w:val="en-US" w:eastAsia="ja-JP"/>
        </w:rPr>
        <w:t xml:space="preserve"> re</w:t>
      </w:r>
      <w:bookmarkStart w:id="1" w:name="_GoBack"/>
      <w:bookmarkEnd w:id="1"/>
      <w:r w:rsidR="00101C5E">
        <w:rPr>
          <w:rFonts w:ascii="Arial" w:hAnsi="Arial" w:hint="eastAsia"/>
          <w:sz w:val="24"/>
          <w:lang w:val="en-US" w:eastAsia="ja-JP"/>
        </w:rPr>
        <w:t>sol</w:t>
      </w:r>
      <w:r w:rsidR="00CD5379">
        <w:rPr>
          <w:rFonts w:ascii="Arial" w:hAnsi="Arial" w:hint="eastAsia"/>
          <w:sz w:val="24"/>
          <w:lang w:val="en-US" w:eastAsia="ja-JP"/>
        </w:rPr>
        <w:t>ution</w:t>
      </w:r>
    </w:p>
    <w:p w14:paraId="5CBDDE9A" w14:textId="08189818" w:rsidR="0081689A" w:rsidRPr="00891A01" w:rsidRDefault="0081689A" w:rsidP="006354A8">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8A46B4">
        <w:rPr>
          <w:rFonts w:ascii="Arial" w:hAnsi="Arial"/>
          <w:sz w:val="24"/>
          <w:lang w:val="en-US" w:eastAsia="ja-JP"/>
        </w:rPr>
        <w:t>Approval</w:t>
      </w:r>
    </w:p>
    <w:p w14:paraId="7B11AF94" w14:textId="1A980391" w:rsidR="00906173" w:rsidRDefault="00906173" w:rsidP="00BC1876">
      <w:pPr>
        <w:pStyle w:val="1"/>
        <w:numPr>
          <w:ilvl w:val="0"/>
          <w:numId w:val="1"/>
        </w:numPr>
        <w:jc w:val="both"/>
      </w:pPr>
      <w:r w:rsidRPr="00891A01">
        <w:t>Introduction</w:t>
      </w:r>
    </w:p>
    <w:p w14:paraId="1EB04FE5" w14:textId="64330A68" w:rsidR="00666FCB" w:rsidRPr="00666FCB" w:rsidRDefault="00E94592" w:rsidP="00324DD5">
      <w:pPr>
        <w:spacing w:line="360" w:lineRule="auto"/>
        <w:ind w:firstLine="284"/>
        <w:rPr>
          <w:rFonts w:eastAsiaTheme="minorEastAsia"/>
          <w:lang w:eastAsia="ja-JP"/>
        </w:rPr>
      </w:pPr>
      <w:r>
        <w:rPr>
          <w:rFonts w:eastAsiaTheme="minorEastAsia"/>
          <w:lang w:eastAsia="ja-JP"/>
        </w:rPr>
        <w:t>RAN4 have been discussing how to introduce EESS protection requirements agreed in WRC-19.</w:t>
      </w:r>
      <w:r w:rsidR="00AB5C8A">
        <w:rPr>
          <w:rFonts w:eastAsiaTheme="minorEastAsia"/>
          <w:lang w:eastAsia="ja-JP"/>
        </w:rPr>
        <w:t xml:space="preserve"> </w:t>
      </w:r>
      <w:r w:rsidR="00E163BC">
        <w:rPr>
          <w:rFonts w:eastAsiaTheme="minorEastAsia"/>
          <w:lang w:eastAsia="ja-JP"/>
        </w:rPr>
        <w:t>If</w:t>
      </w:r>
      <w:r w:rsidR="00AB5C8A" w:rsidRPr="00AB5C8A">
        <w:rPr>
          <w:rFonts w:eastAsiaTheme="minorEastAsia"/>
          <w:lang w:eastAsia="ja-JP"/>
        </w:rPr>
        <w:t xml:space="preserve"> new NS value</w:t>
      </w:r>
      <w:r w:rsidR="00E163BC">
        <w:rPr>
          <w:rFonts w:eastAsiaTheme="minorEastAsia"/>
          <w:lang w:eastAsia="ja-JP"/>
        </w:rPr>
        <w:t>(</w:t>
      </w:r>
      <w:r w:rsidR="00AB5C8A" w:rsidRPr="00AB5C8A">
        <w:rPr>
          <w:rFonts w:eastAsiaTheme="minorEastAsia"/>
          <w:lang w:eastAsia="ja-JP"/>
        </w:rPr>
        <w:t>s</w:t>
      </w:r>
      <w:r w:rsidR="00E163BC">
        <w:rPr>
          <w:rFonts w:eastAsiaTheme="minorEastAsia"/>
          <w:lang w:eastAsia="ja-JP"/>
        </w:rPr>
        <w:t>)</w:t>
      </w:r>
      <w:r w:rsidR="00AB5C8A" w:rsidRPr="00AB5C8A">
        <w:rPr>
          <w:rFonts w:eastAsiaTheme="minorEastAsia"/>
          <w:lang w:eastAsia="ja-JP"/>
        </w:rPr>
        <w:t xml:space="preserve"> </w:t>
      </w:r>
      <w:r w:rsidR="00AB5C8A">
        <w:rPr>
          <w:rFonts w:eastAsiaTheme="minorEastAsia"/>
          <w:lang w:eastAsia="ja-JP"/>
        </w:rPr>
        <w:t xml:space="preserve">is introduced </w:t>
      </w:r>
      <w:r w:rsidR="00AB5C8A" w:rsidRPr="00AB5C8A">
        <w:rPr>
          <w:rFonts w:eastAsiaTheme="minorEastAsia"/>
          <w:lang w:eastAsia="ja-JP"/>
        </w:rPr>
        <w:t>for an existing band after devices supporting the</w:t>
      </w:r>
      <w:r w:rsidR="00AB5C8A">
        <w:rPr>
          <w:rFonts w:eastAsiaTheme="minorEastAsia"/>
          <w:lang w:eastAsia="ja-JP"/>
        </w:rPr>
        <w:t xml:space="preserve"> band come out on the market, and </w:t>
      </w:r>
      <w:r w:rsidR="00AB5C8A" w:rsidRPr="00AB5C8A">
        <w:rPr>
          <w:rFonts w:eastAsiaTheme="minorEastAsia"/>
          <w:lang w:eastAsia="ja-JP"/>
        </w:rPr>
        <w:t>a network cannot know with which NS value</w:t>
      </w:r>
      <w:r w:rsidR="00AB5C8A">
        <w:rPr>
          <w:rFonts w:eastAsiaTheme="minorEastAsia"/>
          <w:lang w:eastAsia="ja-JP"/>
        </w:rPr>
        <w:t xml:space="preserve">s each of the UEs can </w:t>
      </w:r>
      <w:r w:rsidR="00242A19">
        <w:rPr>
          <w:rFonts w:eastAsiaTheme="minorEastAsia"/>
          <w:lang w:eastAsia="ja-JP"/>
        </w:rPr>
        <w:t>support</w:t>
      </w:r>
      <w:r w:rsidR="00AB5C8A">
        <w:rPr>
          <w:rFonts w:eastAsiaTheme="minorEastAsia"/>
          <w:lang w:eastAsia="ja-JP"/>
        </w:rPr>
        <w:t xml:space="preserve">, which </w:t>
      </w:r>
      <w:r w:rsidR="00242A19">
        <w:rPr>
          <w:rFonts w:eastAsiaTheme="minorEastAsia"/>
          <w:lang w:eastAsia="ja-JP"/>
        </w:rPr>
        <w:t>cause</w:t>
      </w:r>
      <w:r w:rsidR="00AB5C8A">
        <w:rPr>
          <w:rFonts w:eastAsiaTheme="minorEastAsia"/>
          <w:lang w:eastAsia="ja-JP"/>
        </w:rPr>
        <w:t>s the connectivity</w:t>
      </w:r>
      <w:r w:rsidR="00AB5C8A" w:rsidRPr="00AB5C8A">
        <w:rPr>
          <w:rFonts w:eastAsiaTheme="minorEastAsia"/>
          <w:lang w:eastAsia="ja-JP"/>
        </w:rPr>
        <w:t xml:space="preserve"> issues.</w:t>
      </w:r>
      <w:r w:rsidR="007828E4">
        <w:rPr>
          <w:rFonts w:eastAsiaTheme="minorEastAsia"/>
          <w:lang w:eastAsia="ja-JP"/>
        </w:rPr>
        <w:t xml:space="preserve"> To address this, RAN4#94e-bis a</w:t>
      </w:r>
      <w:r w:rsidR="00860F1D">
        <w:rPr>
          <w:rFonts w:eastAsiaTheme="minorEastAsia"/>
          <w:lang w:eastAsia="ja-JP"/>
        </w:rPr>
        <w:t>pproved WF capturing possible op</w:t>
      </w:r>
      <w:r w:rsidR="007828E4">
        <w:rPr>
          <w:rFonts w:eastAsiaTheme="minorEastAsia"/>
          <w:lang w:eastAsia="ja-JP"/>
        </w:rPr>
        <w:t>tions</w:t>
      </w:r>
      <w:r w:rsidR="00BF217B">
        <w:rPr>
          <w:rFonts w:eastAsiaTheme="minorEastAsia"/>
          <w:lang w:eastAsia="ja-JP"/>
        </w:rPr>
        <w:t xml:space="preserve"> [1]</w:t>
      </w:r>
      <w:r w:rsidR="007828E4">
        <w:rPr>
          <w:rFonts w:eastAsiaTheme="minorEastAsia"/>
          <w:lang w:eastAsia="ja-JP"/>
        </w:rPr>
        <w:t xml:space="preserve">. </w:t>
      </w:r>
      <w:r w:rsidR="006E37EA">
        <w:rPr>
          <w:rFonts w:eastAsiaTheme="minorEastAsia"/>
          <w:lang w:eastAsia="ja-JP"/>
        </w:rPr>
        <w:t xml:space="preserve">In RAN4#95e, it was approved </w:t>
      </w:r>
      <w:r w:rsidR="00F35F8B">
        <w:rPr>
          <w:rFonts w:eastAsiaTheme="minorEastAsia"/>
          <w:lang w:eastAsia="ja-JP"/>
        </w:rPr>
        <w:t>to introduce e</w:t>
      </w:r>
      <w:r w:rsidR="00F35F8B" w:rsidRPr="00F35F8B">
        <w:rPr>
          <w:rFonts w:eastAsiaTheme="minorEastAsia"/>
          <w:lang w:eastAsia="ja-JP"/>
        </w:rPr>
        <w:t>xplicit signaling for a UE to report newly supported NS value(s) for a legacy band to the network (reuse modifiedMPR bits)</w:t>
      </w:r>
      <w:r w:rsidR="00F35F8B">
        <w:rPr>
          <w:rFonts w:eastAsiaTheme="minorEastAsia"/>
          <w:lang w:eastAsia="ja-JP"/>
        </w:rPr>
        <w:t>.</w:t>
      </w:r>
      <w:r w:rsidR="006E37EA">
        <w:rPr>
          <w:rFonts w:eastAsiaTheme="minorEastAsia"/>
          <w:lang w:eastAsia="ja-JP"/>
        </w:rPr>
        <w:t xml:space="preserve"> </w:t>
      </w:r>
      <w:r w:rsidR="007828E4">
        <w:rPr>
          <w:rFonts w:eastAsiaTheme="minorEastAsia"/>
          <w:lang w:eastAsia="ja-JP"/>
        </w:rPr>
        <w:t xml:space="preserve">This paper discusses </w:t>
      </w:r>
      <w:r w:rsidR="002145B2">
        <w:rPr>
          <w:rFonts w:eastAsiaTheme="minorEastAsia"/>
          <w:lang w:eastAsia="ja-JP"/>
        </w:rPr>
        <w:t xml:space="preserve">remaining issues </w:t>
      </w:r>
      <w:r w:rsidR="00D6642F">
        <w:rPr>
          <w:rFonts w:eastAsiaTheme="minorEastAsia"/>
          <w:lang w:eastAsia="ja-JP"/>
        </w:rPr>
        <w:t xml:space="preserve">for </w:t>
      </w:r>
      <w:r w:rsidR="002145B2">
        <w:rPr>
          <w:rFonts w:eastAsiaTheme="minorEastAsia"/>
          <w:lang w:eastAsia="ja-JP"/>
        </w:rPr>
        <w:t>WRC-19</w:t>
      </w:r>
      <w:r w:rsidR="00D6642F">
        <w:rPr>
          <w:rFonts w:eastAsiaTheme="minorEastAsia"/>
          <w:lang w:eastAsia="ja-JP"/>
        </w:rPr>
        <w:t xml:space="preserve"> resolution</w:t>
      </w:r>
      <w:r w:rsidR="007828E4">
        <w:rPr>
          <w:rFonts w:eastAsiaTheme="minorEastAsia"/>
          <w:lang w:eastAsia="ja-JP"/>
        </w:rPr>
        <w:t>, and how to write it in the specification.</w:t>
      </w:r>
    </w:p>
    <w:p w14:paraId="05DC3E06" w14:textId="05636145" w:rsidR="00BA7374" w:rsidRDefault="00BB0BDD" w:rsidP="00BC1876">
      <w:pPr>
        <w:pStyle w:val="1"/>
        <w:numPr>
          <w:ilvl w:val="0"/>
          <w:numId w:val="1"/>
        </w:numPr>
        <w:spacing w:after="120"/>
        <w:jc w:val="both"/>
        <w:rPr>
          <w:lang w:eastAsia="ja-JP"/>
        </w:rPr>
      </w:pPr>
      <w:r>
        <w:rPr>
          <w:rFonts w:hint="eastAsia"/>
          <w:lang w:eastAsia="ja-JP"/>
        </w:rPr>
        <w:t>Discussion</w:t>
      </w:r>
    </w:p>
    <w:p w14:paraId="7D2F28C4" w14:textId="518BE7AA" w:rsidR="004C4B86" w:rsidRDefault="004C4B86" w:rsidP="004C4B86">
      <w:pPr>
        <w:pStyle w:val="2"/>
      </w:pPr>
      <w:r>
        <w:rPr>
          <w:rFonts w:hint="eastAsia"/>
        </w:rPr>
        <w:t>2.1</w:t>
      </w:r>
      <w:r w:rsidR="003E4F6A">
        <w:t xml:space="preserve"> </w:t>
      </w:r>
      <w:r w:rsidR="00BF217B">
        <w:rPr>
          <w:rFonts w:hint="eastAsia"/>
          <w:lang w:eastAsia="ja-JP"/>
        </w:rPr>
        <w:t>Backgrounds</w:t>
      </w:r>
    </w:p>
    <w:p w14:paraId="170BD08E" w14:textId="336E96BC" w:rsidR="0059112C" w:rsidRDefault="00652C11" w:rsidP="00915AF0">
      <w:pPr>
        <w:spacing w:line="360" w:lineRule="auto"/>
        <w:ind w:firstLine="284"/>
        <w:rPr>
          <w:rFonts w:eastAsiaTheme="minorEastAsia"/>
          <w:lang w:eastAsia="ja-JP"/>
        </w:rPr>
      </w:pPr>
      <w:r>
        <w:rPr>
          <w:rFonts w:eastAsiaTheme="minorEastAsia"/>
          <w:lang w:eastAsia="ja-JP"/>
        </w:rPr>
        <w:t>Common understanding of regulatory requirem</w:t>
      </w:r>
      <w:r w:rsidR="00136B32">
        <w:rPr>
          <w:rFonts w:eastAsiaTheme="minorEastAsia"/>
          <w:lang w:eastAsia="ja-JP"/>
        </w:rPr>
        <w:t xml:space="preserve">ents </w:t>
      </w:r>
      <w:r w:rsidR="006A4D3A">
        <w:rPr>
          <w:rFonts w:eastAsiaTheme="minorEastAsia"/>
          <w:lang w:eastAsia="ja-JP"/>
        </w:rPr>
        <w:t>was</w:t>
      </w:r>
      <w:r w:rsidR="00136B32">
        <w:rPr>
          <w:rFonts w:eastAsiaTheme="minorEastAsia"/>
          <w:lang w:eastAsia="ja-JP"/>
        </w:rPr>
        <w:t xml:space="preserve"> captured in the </w:t>
      </w:r>
      <w:r w:rsidR="00860F1D">
        <w:rPr>
          <w:rFonts w:eastAsiaTheme="minorEastAsia"/>
          <w:lang w:eastAsia="ja-JP"/>
        </w:rPr>
        <w:t xml:space="preserve">approved </w:t>
      </w:r>
      <w:r w:rsidR="00136B32">
        <w:rPr>
          <w:rFonts w:eastAsiaTheme="minorEastAsia"/>
          <w:lang w:eastAsia="ja-JP"/>
        </w:rPr>
        <w:t>WF [1]</w:t>
      </w:r>
      <w:r w:rsidR="00C67C21">
        <w:rPr>
          <w:rFonts w:eastAsiaTheme="minorEastAsia"/>
          <w:lang w:eastAsia="ja-JP"/>
        </w:rPr>
        <w:t>[2]</w:t>
      </w:r>
      <w:r w:rsidR="00136B32">
        <w:rPr>
          <w:rFonts w:eastAsiaTheme="minorEastAsia"/>
          <w:lang w:eastAsia="ja-JP"/>
        </w:rPr>
        <w:t>. In RAN4#94-e, [</w:t>
      </w:r>
      <w:r w:rsidR="00C67C21">
        <w:rPr>
          <w:rFonts w:eastAsiaTheme="minorEastAsia"/>
          <w:lang w:eastAsia="ja-JP"/>
        </w:rPr>
        <w:t>3</w:t>
      </w:r>
      <w:r w:rsidR="00136B32">
        <w:rPr>
          <w:rFonts w:eastAsiaTheme="minorEastAsia"/>
          <w:lang w:eastAsia="ja-JP"/>
        </w:rPr>
        <w:t>] for n257 and [</w:t>
      </w:r>
      <w:r w:rsidR="00C67C21">
        <w:rPr>
          <w:rFonts w:eastAsiaTheme="minorEastAsia"/>
          <w:lang w:eastAsia="ja-JP"/>
        </w:rPr>
        <w:t>4</w:t>
      </w:r>
      <w:r w:rsidR="00136B32">
        <w:rPr>
          <w:rFonts w:eastAsiaTheme="minorEastAsia"/>
          <w:lang w:eastAsia="ja-JP"/>
        </w:rPr>
        <w:t xml:space="preserve">] for n259 proposed </w:t>
      </w:r>
      <w:r w:rsidR="0014547D">
        <w:rPr>
          <w:rFonts w:eastAsiaTheme="minorEastAsia"/>
          <w:lang w:eastAsia="ja-JP"/>
        </w:rPr>
        <w:t>the s</w:t>
      </w:r>
      <w:r w:rsidR="001F3A09">
        <w:rPr>
          <w:rFonts w:eastAsiaTheme="minorEastAsia"/>
          <w:lang w:eastAsia="ja-JP"/>
        </w:rPr>
        <w:t>implest way for introduction of</w:t>
      </w:r>
      <w:r w:rsidR="00136B32">
        <w:rPr>
          <w:rFonts w:eastAsiaTheme="minorEastAsia"/>
          <w:lang w:eastAsia="ja-JP"/>
        </w:rPr>
        <w:t xml:space="preserve"> EESS protection </w:t>
      </w:r>
      <w:r w:rsidR="001F3A09">
        <w:rPr>
          <w:rFonts w:eastAsiaTheme="minorEastAsia"/>
          <w:lang w:eastAsia="ja-JP"/>
        </w:rPr>
        <w:t xml:space="preserve">where EESS protection is specified </w:t>
      </w:r>
      <w:r w:rsidR="00136B32">
        <w:rPr>
          <w:rFonts w:eastAsiaTheme="minorEastAsia"/>
          <w:lang w:eastAsia="ja-JP"/>
        </w:rPr>
        <w:t>in general spurious emission requirement</w:t>
      </w:r>
      <w:r w:rsidR="0014547D">
        <w:rPr>
          <w:rFonts w:eastAsiaTheme="minorEastAsia"/>
          <w:lang w:eastAsia="ja-JP"/>
        </w:rPr>
        <w:t>.</w:t>
      </w:r>
      <w:r w:rsidR="00F16478">
        <w:rPr>
          <w:rFonts w:eastAsiaTheme="minorEastAsia"/>
          <w:lang w:eastAsia="ja-JP"/>
        </w:rPr>
        <w:t xml:space="preserve"> However, there was a contribution that </w:t>
      </w:r>
      <w:r w:rsidR="00C67C21">
        <w:rPr>
          <w:rFonts w:eastAsiaTheme="minorEastAsia"/>
          <w:lang w:eastAsia="ja-JP"/>
        </w:rPr>
        <w:t xml:space="preserve">EESS </w:t>
      </w:r>
      <w:r w:rsidR="00E163BC">
        <w:rPr>
          <w:rFonts w:eastAsiaTheme="minorEastAsia"/>
          <w:lang w:eastAsia="ja-JP"/>
        </w:rPr>
        <w:t>protection for n257</w:t>
      </w:r>
      <w:r w:rsidR="00C67C21">
        <w:rPr>
          <w:rFonts w:eastAsiaTheme="minorEastAsia"/>
          <w:lang w:eastAsia="ja-JP"/>
        </w:rPr>
        <w:t xml:space="preserve">, n258, and n260 </w:t>
      </w:r>
      <w:r w:rsidR="00F16478">
        <w:rPr>
          <w:rFonts w:eastAsiaTheme="minorEastAsia"/>
          <w:lang w:eastAsia="ja-JP"/>
        </w:rPr>
        <w:t>would needs A-MPR</w:t>
      </w:r>
      <w:r w:rsidR="001F2142">
        <w:rPr>
          <w:rFonts w:eastAsiaTheme="minorEastAsia"/>
          <w:lang w:eastAsia="ja-JP"/>
        </w:rPr>
        <w:t xml:space="preserve">, which means the necessity </w:t>
      </w:r>
      <w:r w:rsidR="00565C77">
        <w:rPr>
          <w:rFonts w:eastAsiaTheme="minorEastAsia"/>
          <w:lang w:eastAsia="ja-JP"/>
        </w:rPr>
        <w:t>of introduction of new NS</w:t>
      </w:r>
      <w:r w:rsidR="001F2142">
        <w:rPr>
          <w:rFonts w:eastAsiaTheme="minorEastAsia"/>
          <w:lang w:eastAsia="ja-JP"/>
        </w:rPr>
        <w:t xml:space="preserve"> for the existing band</w:t>
      </w:r>
      <w:r w:rsidR="008B30AE">
        <w:rPr>
          <w:rFonts w:eastAsiaTheme="minorEastAsia"/>
          <w:lang w:eastAsia="ja-JP"/>
        </w:rPr>
        <w:t>.</w:t>
      </w:r>
      <w:r w:rsidR="00565C77">
        <w:rPr>
          <w:rFonts w:eastAsiaTheme="minorEastAsia"/>
          <w:lang w:eastAsia="ja-JP"/>
        </w:rPr>
        <w:t xml:space="preserve"> If we introduce new NS</w:t>
      </w:r>
      <w:r w:rsidR="00232B2C">
        <w:rPr>
          <w:rFonts w:eastAsiaTheme="minorEastAsia"/>
          <w:lang w:eastAsia="ja-JP"/>
        </w:rPr>
        <w:t xml:space="preserve"> in existing bands</w:t>
      </w:r>
      <w:r w:rsidR="002C1DE9">
        <w:rPr>
          <w:rFonts w:eastAsiaTheme="minorEastAsia"/>
          <w:lang w:eastAsia="ja-JP"/>
        </w:rPr>
        <w:t xml:space="preserve">, there would be two types of UE existing in </w:t>
      </w:r>
      <w:r w:rsidR="00232B2C">
        <w:rPr>
          <w:rFonts w:eastAsiaTheme="minorEastAsia"/>
          <w:lang w:eastAsia="ja-JP"/>
        </w:rPr>
        <w:t xml:space="preserve">a </w:t>
      </w:r>
      <w:r w:rsidR="002C1DE9">
        <w:rPr>
          <w:rFonts w:eastAsiaTheme="minorEastAsia"/>
          <w:lang w:eastAsia="ja-JP"/>
        </w:rPr>
        <w:t xml:space="preserve">real environment, one is UE working with </w:t>
      </w:r>
      <w:r w:rsidR="00E163BC">
        <w:rPr>
          <w:rFonts w:eastAsiaTheme="minorEastAsia"/>
          <w:lang w:eastAsia="ja-JP"/>
        </w:rPr>
        <w:t xml:space="preserve">an </w:t>
      </w:r>
      <w:r w:rsidR="002C1DE9">
        <w:rPr>
          <w:rFonts w:eastAsiaTheme="minorEastAsia"/>
          <w:lang w:eastAsia="ja-JP"/>
        </w:rPr>
        <w:t xml:space="preserve">existing NS and anther is UE working with </w:t>
      </w:r>
      <w:r w:rsidR="00E163BC">
        <w:rPr>
          <w:rFonts w:eastAsiaTheme="minorEastAsia"/>
          <w:lang w:eastAsia="ja-JP"/>
        </w:rPr>
        <w:t xml:space="preserve">a </w:t>
      </w:r>
      <w:r w:rsidR="002C1DE9">
        <w:rPr>
          <w:rFonts w:eastAsiaTheme="minorEastAsia"/>
          <w:lang w:eastAsia="ja-JP"/>
        </w:rPr>
        <w:t>new NS. In such a case, a concern was raised</w:t>
      </w:r>
      <w:r w:rsidR="00DE3299">
        <w:rPr>
          <w:rFonts w:eastAsiaTheme="minorEastAsia"/>
          <w:lang w:eastAsia="ja-JP"/>
        </w:rPr>
        <w:t xml:space="preserve"> that if NW cannot know which NS</w:t>
      </w:r>
      <w:r w:rsidR="002C1DE9">
        <w:rPr>
          <w:rFonts w:eastAsiaTheme="minorEastAsia"/>
          <w:lang w:eastAsia="ja-JP"/>
        </w:rPr>
        <w:t xml:space="preserve"> values each of the UEs can deal, there would be connectivity issue</w:t>
      </w:r>
      <w:r w:rsidR="00232B2C">
        <w:rPr>
          <w:rFonts w:eastAsiaTheme="minorEastAsia"/>
          <w:lang w:eastAsia="ja-JP"/>
        </w:rPr>
        <w:t>s</w:t>
      </w:r>
      <w:r w:rsidR="00860F1D">
        <w:rPr>
          <w:rFonts w:eastAsiaTheme="minorEastAsia"/>
          <w:lang w:eastAsia="ja-JP"/>
        </w:rPr>
        <w:t xml:space="preserve"> for </w:t>
      </w:r>
      <w:r w:rsidR="00E163BC">
        <w:rPr>
          <w:rFonts w:eastAsiaTheme="minorEastAsia"/>
          <w:lang w:eastAsia="ja-JP"/>
        </w:rPr>
        <w:t xml:space="preserve">the cases of </w:t>
      </w:r>
      <w:r w:rsidR="00860F1D">
        <w:rPr>
          <w:rFonts w:eastAsiaTheme="minorEastAsia"/>
          <w:lang w:eastAsia="ja-JP"/>
        </w:rPr>
        <w:t>Pscell addition</w:t>
      </w:r>
      <w:r w:rsidR="002C1DE9">
        <w:rPr>
          <w:rFonts w:eastAsiaTheme="minorEastAsia"/>
          <w:lang w:eastAsia="ja-JP"/>
        </w:rPr>
        <w:t xml:space="preserve"> i</w:t>
      </w:r>
      <w:r w:rsidR="00E163BC">
        <w:rPr>
          <w:rFonts w:eastAsiaTheme="minorEastAsia"/>
          <w:lang w:eastAsia="ja-JP"/>
        </w:rPr>
        <w:t>n NSA and</w:t>
      </w:r>
      <w:r w:rsidR="002C1DE9">
        <w:rPr>
          <w:rFonts w:eastAsiaTheme="minorEastAsia"/>
          <w:lang w:eastAsia="ja-JP"/>
        </w:rPr>
        <w:t xml:space="preserve"> </w:t>
      </w:r>
      <w:r w:rsidR="008B30AE">
        <w:rPr>
          <w:rFonts w:eastAsiaTheme="minorEastAsia"/>
          <w:lang w:eastAsia="ja-JP"/>
        </w:rPr>
        <w:t>h</w:t>
      </w:r>
      <w:r w:rsidR="002C1DE9">
        <w:rPr>
          <w:rFonts w:eastAsiaTheme="minorEastAsia"/>
          <w:lang w:eastAsia="ja-JP"/>
        </w:rPr>
        <w:t xml:space="preserve">andover in both SA and NSA, as described in </w:t>
      </w:r>
      <w:r w:rsidR="000C74B5">
        <w:rPr>
          <w:rFonts w:eastAsiaTheme="minorEastAsia"/>
          <w:lang w:eastAsia="ja-JP"/>
        </w:rPr>
        <w:t>[</w:t>
      </w:r>
      <w:r w:rsidR="008B30AE">
        <w:rPr>
          <w:rFonts w:eastAsiaTheme="minorEastAsia"/>
          <w:lang w:eastAsia="ja-JP"/>
        </w:rPr>
        <w:t>5</w:t>
      </w:r>
      <w:r w:rsidR="000C74B5">
        <w:rPr>
          <w:rFonts w:eastAsiaTheme="minorEastAsia"/>
          <w:lang w:eastAsia="ja-JP"/>
        </w:rPr>
        <w:t>][</w:t>
      </w:r>
      <w:r w:rsidR="008B30AE">
        <w:rPr>
          <w:rFonts w:eastAsiaTheme="minorEastAsia"/>
          <w:lang w:eastAsia="ja-JP"/>
        </w:rPr>
        <w:t>6</w:t>
      </w:r>
      <w:r w:rsidR="000C74B5">
        <w:rPr>
          <w:rFonts w:eastAsiaTheme="minorEastAsia"/>
          <w:lang w:eastAsia="ja-JP"/>
        </w:rPr>
        <w:t xml:space="preserve">]. </w:t>
      </w:r>
      <w:r w:rsidR="00860F1D">
        <w:rPr>
          <w:rFonts w:eastAsiaTheme="minorEastAsia"/>
          <w:lang w:eastAsia="ja-JP"/>
        </w:rPr>
        <w:t>To address this issue</w:t>
      </w:r>
      <w:r w:rsidR="00DE3299">
        <w:rPr>
          <w:rFonts w:eastAsiaTheme="minorEastAsia"/>
          <w:lang w:eastAsia="ja-JP"/>
        </w:rPr>
        <w:t>, WF [1] approved the direction that NW should know which NS values each of the UEs can deal, and listed possible solutions.</w:t>
      </w:r>
      <w:r w:rsidR="003D0CF2">
        <w:rPr>
          <w:rFonts w:eastAsiaTheme="minorEastAsia" w:hint="eastAsia"/>
          <w:lang w:eastAsia="ja-JP"/>
        </w:rPr>
        <w:t xml:space="preserve"> </w:t>
      </w:r>
      <w:r w:rsidR="0059112C">
        <w:rPr>
          <w:rFonts w:eastAsiaTheme="minorEastAsia" w:hint="eastAsia"/>
          <w:lang w:eastAsia="ja-JP"/>
        </w:rPr>
        <w:t>I</w:t>
      </w:r>
      <w:r w:rsidR="0059112C">
        <w:rPr>
          <w:rFonts w:eastAsiaTheme="minorEastAsia"/>
          <w:lang w:eastAsia="ja-JP"/>
        </w:rPr>
        <w:t xml:space="preserve">n RAN4#95-e, </w:t>
      </w:r>
      <w:r w:rsidR="00A06F5A">
        <w:rPr>
          <w:rFonts w:eastAsiaTheme="minorEastAsia"/>
          <w:lang w:eastAsia="ja-JP"/>
        </w:rPr>
        <w:t>it was</w:t>
      </w:r>
      <w:r w:rsidR="0059112C">
        <w:rPr>
          <w:rFonts w:eastAsiaTheme="minorEastAsia"/>
          <w:lang w:eastAsia="ja-JP"/>
        </w:rPr>
        <w:t xml:space="preserve"> </w:t>
      </w:r>
      <w:r w:rsidR="00A06F5A">
        <w:rPr>
          <w:rFonts w:eastAsiaTheme="minorEastAsia"/>
          <w:lang w:eastAsia="ja-JP"/>
        </w:rPr>
        <w:t>a</w:t>
      </w:r>
      <w:r w:rsidR="0059112C">
        <w:rPr>
          <w:rFonts w:eastAsiaTheme="minorEastAsia"/>
          <w:lang w:eastAsia="ja-JP"/>
        </w:rPr>
        <w:t xml:space="preserve">pproved </w:t>
      </w:r>
      <w:r w:rsidR="00E163BC">
        <w:rPr>
          <w:rFonts w:eastAsiaTheme="minorEastAsia" w:hint="eastAsia"/>
          <w:lang w:eastAsia="ja-JP"/>
        </w:rPr>
        <w:t>to</w:t>
      </w:r>
      <w:r w:rsidR="00A06F5A">
        <w:rPr>
          <w:rFonts w:eastAsiaTheme="minorEastAsia"/>
          <w:lang w:eastAsia="ja-JP"/>
        </w:rPr>
        <w:t xml:space="preserve"> take option 2 and Alt 1-2 described in WF</w:t>
      </w:r>
      <w:r w:rsidR="006A4D3A">
        <w:rPr>
          <w:rFonts w:eastAsiaTheme="minorEastAsia"/>
          <w:lang w:eastAsia="ja-JP"/>
        </w:rPr>
        <w:t xml:space="preserve"> </w:t>
      </w:r>
      <w:r w:rsidR="00A06F5A">
        <w:rPr>
          <w:rFonts w:eastAsiaTheme="minorEastAsia"/>
          <w:lang w:eastAsia="ja-JP"/>
        </w:rPr>
        <w:t>[2].</w:t>
      </w:r>
      <w:r w:rsidR="00E163BC">
        <w:rPr>
          <w:rFonts w:eastAsiaTheme="minorEastAsia"/>
          <w:lang w:eastAsia="ja-JP"/>
        </w:rPr>
        <w:t xml:space="preserve"> Option 2 was taken because</w:t>
      </w:r>
      <w:r w:rsidR="00137030">
        <w:rPr>
          <w:rFonts w:eastAsiaTheme="minorEastAsia"/>
          <w:lang w:eastAsia="ja-JP"/>
        </w:rPr>
        <w:t xml:space="preserve"> it was clarified</w:t>
      </w:r>
      <w:r w:rsidR="00E163BC">
        <w:rPr>
          <w:rFonts w:eastAsiaTheme="minorEastAsia"/>
          <w:lang w:eastAsia="ja-JP"/>
        </w:rPr>
        <w:t xml:space="preserve"> in the previous meeting</w:t>
      </w:r>
      <w:r w:rsidR="00137030">
        <w:rPr>
          <w:rFonts w:eastAsiaTheme="minorEastAsia"/>
          <w:lang w:eastAsia="ja-JP"/>
        </w:rPr>
        <w:t xml:space="preserve"> that </w:t>
      </w:r>
      <w:r w:rsidR="00137030" w:rsidRPr="00137030">
        <w:rPr>
          <w:rFonts w:eastAsiaTheme="minorEastAsia"/>
          <w:lang w:eastAsia="ja-JP"/>
        </w:rPr>
        <w:t>-8dBm/200MHz</w:t>
      </w:r>
      <w:r w:rsidR="00137030">
        <w:rPr>
          <w:rFonts w:eastAsiaTheme="minorEastAsia"/>
          <w:lang w:eastAsia="ja-JP"/>
        </w:rPr>
        <w:t xml:space="preserve"> emission requirement is not required in Europe. Alt 1-2 was taken to avoid the situation UE </w:t>
      </w:r>
      <w:r w:rsidR="00E163BC">
        <w:rPr>
          <w:rFonts w:eastAsiaTheme="minorEastAsia"/>
          <w:lang w:eastAsia="ja-JP"/>
        </w:rPr>
        <w:t>would violate the regulation while we</w:t>
      </w:r>
      <w:r w:rsidR="00137030">
        <w:rPr>
          <w:rFonts w:eastAsiaTheme="minorEastAsia"/>
          <w:lang w:eastAsia="ja-JP"/>
        </w:rPr>
        <w:t xml:space="preserve"> reuse the existing signalling of “modified MPR”.</w:t>
      </w:r>
      <w:r w:rsidR="003D0CF2">
        <w:rPr>
          <w:rFonts w:eastAsiaTheme="minorEastAsia"/>
          <w:lang w:eastAsia="ja-JP"/>
        </w:rPr>
        <w:t xml:space="preserve"> Figure 2.1-1 shows the excerpt </w:t>
      </w:r>
      <w:r w:rsidR="002A3415">
        <w:rPr>
          <w:rFonts w:eastAsiaTheme="minorEastAsia"/>
          <w:lang w:eastAsia="ja-JP"/>
        </w:rPr>
        <w:t>from the</w:t>
      </w:r>
      <w:r w:rsidR="003D0CF2">
        <w:rPr>
          <w:rFonts w:eastAsiaTheme="minorEastAsia"/>
          <w:lang w:eastAsia="ja-JP"/>
        </w:rPr>
        <w:t xml:space="preserve"> approved WF [2] as a reference:</w:t>
      </w:r>
    </w:p>
    <w:p w14:paraId="22375122" w14:textId="65E4D926" w:rsidR="003D0CF2" w:rsidRDefault="003D0CF2" w:rsidP="003D0CF2">
      <w:pPr>
        <w:spacing w:line="360" w:lineRule="auto"/>
        <w:ind w:firstLine="284"/>
        <w:jc w:val="center"/>
        <w:rPr>
          <w:rFonts w:eastAsiaTheme="minorEastAsia"/>
          <w:lang w:eastAsia="ja-JP"/>
        </w:rPr>
      </w:pPr>
      <w:r w:rsidRPr="003D0CF2">
        <w:rPr>
          <w:rFonts w:eastAsiaTheme="minorEastAsia"/>
          <w:noProof/>
          <w:lang w:val="en-US" w:eastAsia="ja-JP"/>
        </w:rPr>
        <w:lastRenderedPageBreak/>
        <w:drawing>
          <wp:inline distT="0" distB="0" distL="0" distR="0" wp14:anchorId="2D405B70" wp14:editId="0A1C045F">
            <wp:extent cx="4397072" cy="2619295"/>
            <wp:effectExtent l="19050" t="19050" r="22860" b="1016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784" t="7189" r="1002" b="16393"/>
                    <a:stretch/>
                  </pic:blipFill>
                  <pic:spPr bwMode="auto">
                    <a:xfrm>
                      <a:off x="0" y="0"/>
                      <a:ext cx="4399286" cy="2620614"/>
                    </a:xfrm>
                    <a:prstGeom prst="rect">
                      <a:avLst/>
                    </a:prstGeom>
                    <a:ln>
                      <a:solidFill>
                        <a:srgbClr val="FF0000"/>
                      </a:solidFill>
                    </a:ln>
                    <a:extLst>
                      <a:ext uri="{53640926-AAD7-44D8-BBD7-CCE9431645EC}">
                        <a14:shadowObscured xmlns:a14="http://schemas.microsoft.com/office/drawing/2010/main"/>
                      </a:ext>
                    </a:extLst>
                  </pic:spPr>
                </pic:pic>
              </a:graphicData>
            </a:graphic>
          </wp:inline>
        </w:drawing>
      </w:r>
    </w:p>
    <w:p w14:paraId="176B7540" w14:textId="4B554BC2" w:rsidR="003D0CF2" w:rsidRPr="007D5168" w:rsidRDefault="002A3415" w:rsidP="002A3415">
      <w:pPr>
        <w:spacing w:line="360" w:lineRule="auto"/>
        <w:ind w:firstLine="284"/>
        <w:jc w:val="center"/>
        <w:rPr>
          <w:rFonts w:eastAsiaTheme="minorEastAsia"/>
          <w:b/>
          <w:bCs/>
          <w:lang w:eastAsia="ja-JP"/>
        </w:rPr>
      </w:pPr>
      <w:r w:rsidRPr="007D5168">
        <w:rPr>
          <w:rFonts w:eastAsiaTheme="minorEastAsia" w:hint="eastAsia"/>
          <w:b/>
          <w:bCs/>
          <w:lang w:eastAsia="ja-JP"/>
        </w:rPr>
        <w:t>F</w:t>
      </w:r>
      <w:r w:rsidRPr="007D5168">
        <w:rPr>
          <w:rFonts w:eastAsiaTheme="minorEastAsia"/>
          <w:b/>
          <w:bCs/>
          <w:lang w:eastAsia="ja-JP"/>
        </w:rPr>
        <w:t>igure 2.1-1: Excerpt from the approved WF [2]</w:t>
      </w:r>
    </w:p>
    <w:p w14:paraId="3E2F01CB" w14:textId="34997022" w:rsidR="00A046D6" w:rsidRDefault="007D5168" w:rsidP="00A046D6">
      <w:pPr>
        <w:spacing w:line="360" w:lineRule="auto"/>
        <w:ind w:firstLine="284"/>
        <w:rPr>
          <w:rFonts w:eastAsiaTheme="minorEastAsia"/>
          <w:lang w:eastAsia="ja-JP"/>
        </w:rPr>
      </w:pPr>
      <w:r>
        <w:rPr>
          <w:rFonts w:eastAsiaTheme="minorEastAsia"/>
          <w:lang w:eastAsia="ja-JP"/>
        </w:rPr>
        <w:t>Table</w:t>
      </w:r>
      <w:r w:rsidR="002A3415">
        <w:rPr>
          <w:rFonts w:eastAsiaTheme="minorEastAsia"/>
          <w:lang w:eastAsia="ja-JP"/>
        </w:rPr>
        <w:t xml:space="preserve"> 2.1-</w:t>
      </w:r>
      <w:r>
        <w:rPr>
          <w:rFonts w:eastAsiaTheme="minorEastAsia"/>
          <w:lang w:eastAsia="ja-JP"/>
        </w:rPr>
        <w:t>1</w:t>
      </w:r>
      <w:r w:rsidR="002A3415">
        <w:rPr>
          <w:rFonts w:eastAsiaTheme="minorEastAsia"/>
          <w:lang w:eastAsia="ja-JP"/>
        </w:rPr>
        <w:t xml:space="preserve"> shows our understanding on relationship between NS values and emission requirements based on the agreement</w:t>
      </w:r>
      <w:r w:rsidR="00E163BC">
        <w:rPr>
          <w:rFonts w:eastAsiaTheme="minorEastAsia"/>
          <w:lang w:eastAsia="ja-JP"/>
        </w:rPr>
        <w:t>s</w:t>
      </w:r>
      <w:r w:rsidR="00A046D6">
        <w:rPr>
          <w:rFonts w:eastAsiaTheme="minorEastAsia"/>
          <w:lang w:eastAsia="ja-JP"/>
        </w:rPr>
        <w:t>:</w:t>
      </w:r>
    </w:p>
    <w:p w14:paraId="1F4C1A71" w14:textId="77777777" w:rsidR="00A046D6" w:rsidRDefault="00A046D6" w:rsidP="00BC1876">
      <w:pPr>
        <w:pStyle w:val="afc"/>
        <w:numPr>
          <w:ilvl w:val="0"/>
          <w:numId w:val="3"/>
        </w:numPr>
        <w:spacing w:line="360" w:lineRule="auto"/>
        <w:rPr>
          <w:rFonts w:eastAsiaTheme="minorEastAsia"/>
          <w:lang w:eastAsia="ja-JP"/>
        </w:rPr>
      </w:pPr>
      <w:r>
        <w:rPr>
          <w:rFonts w:eastAsiaTheme="minorEastAsia"/>
          <w:lang w:eastAsia="ja-JP"/>
        </w:rPr>
        <w:t>For 28GHz:</w:t>
      </w:r>
    </w:p>
    <w:p w14:paraId="3BB1627A" w14:textId="2741B867" w:rsidR="00A046D6" w:rsidRDefault="00A046D6" w:rsidP="00BC1876">
      <w:pPr>
        <w:pStyle w:val="afc"/>
        <w:numPr>
          <w:ilvl w:val="1"/>
          <w:numId w:val="3"/>
        </w:numPr>
        <w:spacing w:line="360" w:lineRule="auto"/>
        <w:rPr>
          <w:rFonts w:eastAsiaTheme="minorEastAsia"/>
          <w:lang w:eastAsia="ja-JP"/>
        </w:rPr>
      </w:pPr>
      <w:r>
        <w:rPr>
          <w:rFonts w:eastAsiaTheme="minorEastAsia"/>
          <w:lang w:eastAsia="ja-JP"/>
        </w:rPr>
        <w:t>F</w:t>
      </w:r>
      <w:r w:rsidRPr="00A046D6">
        <w:rPr>
          <w:rFonts w:eastAsiaTheme="minorEastAsia"/>
          <w:lang w:eastAsia="ja-JP"/>
        </w:rPr>
        <w:t>or Global, US, and Japan</w:t>
      </w:r>
      <w:r>
        <w:rPr>
          <w:rFonts w:eastAsiaTheme="minorEastAsia"/>
          <w:lang w:eastAsia="ja-JP"/>
        </w:rPr>
        <w:t>,</w:t>
      </w:r>
    </w:p>
    <w:p w14:paraId="2BCBEC4E" w14:textId="77777777" w:rsidR="00A046D6" w:rsidRDefault="00B63FB7" w:rsidP="00BC1876">
      <w:pPr>
        <w:pStyle w:val="afc"/>
        <w:numPr>
          <w:ilvl w:val="2"/>
          <w:numId w:val="3"/>
        </w:numPr>
        <w:spacing w:line="360" w:lineRule="auto"/>
        <w:rPr>
          <w:rFonts w:eastAsiaTheme="minorEastAsia"/>
          <w:lang w:eastAsia="ja-JP"/>
        </w:rPr>
      </w:pPr>
      <w:r w:rsidRPr="00A046D6">
        <w:rPr>
          <w:rFonts w:eastAsiaTheme="minorEastAsia"/>
          <w:lang w:eastAsia="ja-JP"/>
        </w:rPr>
        <w:t>For n257</w:t>
      </w:r>
      <w:r w:rsidR="00A046D6">
        <w:rPr>
          <w:rFonts w:eastAsiaTheme="minorEastAsia"/>
          <w:lang w:eastAsia="ja-JP"/>
        </w:rPr>
        <w:t>,</w:t>
      </w:r>
      <w:r w:rsidRPr="00A046D6">
        <w:rPr>
          <w:rFonts w:eastAsiaTheme="minorEastAsia"/>
          <w:lang w:eastAsia="ja-JP"/>
        </w:rPr>
        <w:t xml:space="preserve"> NS_200 would be used before changeover date, and NS_204 would be used after changeover date. </w:t>
      </w:r>
    </w:p>
    <w:p w14:paraId="2BB1E775" w14:textId="77777777" w:rsidR="00A046D6" w:rsidRDefault="00471C15" w:rsidP="00BC1876">
      <w:pPr>
        <w:pStyle w:val="afc"/>
        <w:numPr>
          <w:ilvl w:val="2"/>
          <w:numId w:val="3"/>
        </w:numPr>
        <w:spacing w:line="360" w:lineRule="auto"/>
        <w:rPr>
          <w:rFonts w:eastAsiaTheme="minorEastAsia"/>
          <w:lang w:eastAsia="ja-JP"/>
        </w:rPr>
      </w:pPr>
      <w:r w:rsidRPr="00A046D6">
        <w:rPr>
          <w:rFonts w:eastAsiaTheme="minorEastAsia"/>
          <w:lang w:eastAsia="ja-JP"/>
        </w:rPr>
        <w:t xml:space="preserve">For n258, NS_203 would be used before changeover date, and NS_204 would be used after changeover date. </w:t>
      </w:r>
    </w:p>
    <w:p w14:paraId="3A8BB03A" w14:textId="77777777" w:rsidR="00A046D6" w:rsidRDefault="00A046D6" w:rsidP="00BC1876">
      <w:pPr>
        <w:pStyle w:val="afc"/>
        <w:numPr>
          <w:ilvl w:val="1"/>
          <w:numId w:val="3"/>
        </w:numPr>
        <w:spacing w:line="360" w:lineRule="auto"/>
        <w:rPr>
          <w:rFonts w:eastAsiaTheme="minorEastAsia"/>
          <w:lang w:eastAsia="ja-JP"/>
        </w:rPr>
      </w:pPr>
      <w:r>
        <w:rPr>
          <w:rFonts w:eastAsiaTheme="minorEastAsia"/>
          <w:lang w:eastAsia="ja-JP"/>
        </w:rPr>
        <w:t>For Europe</w:t>
      </w:r>
    </w:p>
    <w:p w14:paraId="3DF367FF" w14:textId="459F1E6B" w:rsidR="007D5168" w:rsidRDefault="00B63FB7" w:rsidP="00BC1876">
      <w:pPr>
        <w:pStyle w:val="afc"/>
        <w:numPr>
          <w:ilvl w:val="2"/>
          <w:numId w:val="3"/>
        </w:numPr>
        <w:spacing w:line="360" w:lineRule="auto"/>
        <w:rPr>
          <w:rFonts w:eastAsiaTheme="minorEastAsia"/>
          <w:lang w:eastAsia="ja-JP"/>
        </w:rPr>
      </w:pPr>
      <w:r w:rsidRPr="00A046D6">
        <w:rPr>
          <w:rFonts w:eastAsiaTheme="minorEastAsia"/>
          <w:lang w:eastAsia="ja-JP"/>
        </w:rPr>
        <w:t>For n257</w:t>
      </w:r>
      <w:r w:rsidR="00471C15" w:rsidRPr="00A046D6">
        <w:rPr>
          <w:rFonts w:eastAsiaTheme="minorEastAsia"/>
          <w:lang w:eastAsia="ja-JP"/>
        </w:rPr>
        <w:t xml:space="preserve"> and n258</w:t>
      </w:r>
      <w:r w:rsidRPr="00A046D6">
        <w:rPr>
          <w:rFonts w:eastAsiaTheme="minorEastAsia"/>
          <w:lang w:eastAsia="ja-JP"/>
        </w:rPr>
        <w:t xml:space="preserve">, NS_202 would be used before changeover date, and NS_201 or NS_20X (NS values depends on whether NS_201 is repurposed or not) would be used after changeover date. </w:t>
      </w:r>
    </w:p>
    <w:p w14:paraId="045EBFA6" w14:textId="3D0DAC6E" w:rsidR="00A046D6" w:rsidRDefault="00A046D6" w:rsidP="00BC1876">
      <w:pPr>
        <w:pStyle w:val="afc"/>
        <w:numPr>
          <w:ilvl w:val="0"/>
          <w:numId w:val="3"/>
        </w:numPr>
        <w:spacing w:line="360" w:lineRule="auto"/>
        <w:rPr>
          <w:rFonts w:eastAsiaTheme="minorEastAsia"/>
          <w:lang w:eastAsia="ja-JP"/>
        </w:rPr>
      </w:pPr>
      <w:r>
        <w:rPr>
          <w:rFonts w:eastAsiaTheme="minorEastAsia" w:hint="eastAsia"/>
          <w:lang w:eastAsia="ja-JP"/>
        </w:rPr>
        <w:t>F</w:t>
      </w:r>
      <w:r>
        <w:rPr>
          <w:rFonts w:eastAsiaTheme="minorEastAsia"/>
          <w:lang w:eastAsia="ja-JP"/>
        </w:rPr>
        <w:t>or 40GHz:</w:t>
      </w:r>
    </w:p>
    <w:p w14:paraId="509CC7C2" w14:textId="23EF29CC" w:rsidR="00A046D6" w:rsidRDefault="005F12A4" w:rsidP="00BC1876">
      <w:pPr>
        <w:pStyle w:val="afc"/>
        <w:numPr>
          <w:ilvl w:val="1"/>
          <w:numId w:val="3"/>
        </w:numPr>
        <w:spacing w:line="360" w:lineRule="auto"/>
        <w:rPr>
          <w:rFonts w:eastAsiaTheme="minorEastAsia"/>
          <w:lang w:eastAsia="ja-JP"/>
        </w:rPr>
      </w:pPr>
      <w:r>
        <w:rPr>
          <w:rFonts w:eastAsiaTheme="minorEastAsia" w:hint="eastAsia"/>
          <w:lang w:eastAsia="ja-JP"/>
        </w:rPr>
        <w:t>F</w:t>
      </w:r>
      <w:r>
        <w:rPr>
          <w:rFonts w:eastAsiaTheme="minorEastAsia"/>
          <w:lang w:eastAsia="ja-JP"/>
        </w:rPr>
        <w:t>or n259, NS_200 would be used for all region since there is no A-MPR and</w:t>
      </w:r>
      <w:r w:rsidR="00E163BC">
        <w:rPr>
          <w:rFonts w:eastAsiaTheme="minorEastAsia"/>
          <w:lang w:eastAsia="ja-JP"/>
        </w:rPr>
        <w:t xml:space="preserve"> 7dBm/1GHz requirement have already been</w:t>
      </w:r>
      <w:r>
        <w:rPr>
          <w:rFonts w:eastAsiaTheme="minorEastAsia"/>
          <w:lang w:eastAsia="ja-JP"/>
        </w:rPr>
        <w:t xml:space="preserve"> included in general spurious requirement.</w:t>
      </w:r>
    </w:p>
    <w:p w14:paraId="67572BC1" w14:textId="4D547330" w:rsidR="005F12A4" w:rsidRPr="00A046D6" w:rsidRDefault="005F12A4" w:rsidP="00BC1876">
      <w:pPr>
        <w:pStyle w:val="afc"/>
        <w:numPr>
          <w:ilvl w:val="1"/>
          <w:numId w:val="3"/>
        </w:numPr>
        <w:spacing w:line="360" w:lineRule="auto"/>
        <w:rPr>
          <w:rFonts w:eastAsiaTheme="minorEastAsia"/>
          <w:lang w:eastAsia="ja-JP"/>
        </w:rPr>
      </w:pPr>
      <w:r>
        <w:rPr>
          <w:rFonts w:eastAsiaTheme="minorEastAsia" w:hint="eastAsia"/>
          <w:lang w:eastAsia="ja-JP"/>
        </w:rPr>
        <w:t>F</w:t>
      </w:r>
      <w:r>
        <w:rPr>
          <w:rFonts w:eastAsiaTheme="minorEastAsia"/>
          <w:lang w:eastAsia="ja-JP"/>
        </w:rPr>
        <w:t>or n260, NS_205 would be used for all region.</w:t>
      </w:r>
    </w:p>
    <w:p w14:paraId="2248239A" w14:textId="42F0431B" w:rsidR="002A3415" w:rsidRPr="007D5168" w:rsidRDefault="007D5168" w:rsidP="007D5168">
      <w:pPr>
        <w:spacing w:line="360" w:lineRule="auto"/>
        <w:ind w:firstLine="284"/>
        <w:jc w:val="center"/>
        <w:rPr>
          <w:rFonts w:eastAsiaTheme="minorEastAsia"/>
          <w:b/>
          <w:bCs/>
          <w:lang w:eastAsia="ja-JP"/>
        </w:rPr>
      </w:pPr>
      <w:r w:rsidRPr="007D5168">
        <w:rPr>
          <w:rFonts w:eastAsiaTheme="minorEastAsia"/>
          <w:b/>
          <w:bCs/>
          <w:lang w:eastAsia="ja-JP"/>
        </w:rPr>
        <w:t>Table 2.1-1: Summary of relationship between NS values and emission requirements</w:t>
      </w:r>
    </w:p>
    <w:p w14:paraId="23A144B8" w14:textId="39B59202" w:rsidR="007D5168" w:rsidRDefault="00BB7A48" w:rsidP="00536FF7">
      <w:pPr>
        <w:spacing w:line="360" w:lineRule="auto"/>
        <w:rPr>
          <w:rFonts w:eastAsiaTheme="minorEastAsia"/>
          <w:lang w:val="en-US" w:eastAsia="ja-JP"/>
        </w:rPr>
      </w:pPr>
      <w:r>
        <w:rPr>
          <w:rFonts w:eastAsiaTheme="minorEastAsia"/>
          <w:noProof/>
          <w:lang w:val="en-US" w:eastAsia="ja-JP"/>
        </w:rPr>
        <w:lastRenderedPageBreak/>
        <w:drawing>
          <wp:inline distT="0" distB="0" distL="0" distR="0" wp14:anchorId="76FBE5C0" wp14:editId="15F6C8A0">
            <wp:extent cx="6124013" cy="2504151"/>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8182" cy="2518123"/>
                    </a:xfrm>
                    <a:prstGeom prst="rect">
                      <a:avLst/>
                    </a:prstGeom>
                    <a:noFill/>
                    <a:ln>
                      <a:noFill/>
                    </a:ln>
                  </pic:spPr>
                </pic:pic>
              </a:graphicData>
            </a:graphic>
          </wp:inline>
        </w:drawing>
      </w:r>
    </w:p>
    <w:p w14:paraId="30F396A8" w14:textId="324BCE9C" w:rsidR="00536FF7" w:rsidRDefault="00536FF7" w:rsidP="00BB7A48">
      <w:pPr>
        <w:spacing w:line="360" w:lineRule="auto"/>
        <w:ind w:firstLine="284"/>
        <w:rPr>
          <w:rFonts w:eastAsiaTheme="minorEastAsia"/>
          <w:lang w:val="en-US" w:eastAsia="ja-JP"/>
        </w:rPr>
      </w:pPr>
      <w:r>
        <w:rPr>
          <w:rFonts w:eastAsiaTheme="minorEastAsia"/>
          <w:lang w:val="en-US" w:eastAsia="ja-JP"/>
        </w:rPr>
        <w:t xml:space="preserve">The remaining issues are how to write it in specification and whether NS_201 is repurposed or not. It was agreed that </w:t>
      </w:r>
      <w:r w:rsidR="00E808BE">
        <w:rPr>
          <w:rFonts w:eastAsiaTheme="minorEastAsia"/>
          <w:lang w:val="en-US" w:eastAsia="ja-JP"/>
        </w:rPr>
        <w:t xml:space="preserve">it is mandatory for </w:t>
      </w:r>
      <w:r>
        <w:rPr>
          <w:rFonts w:eastAsiaTheme="minorEastAsia"/>
          <w:lang w:val="en-US" w:eastAsia="ja-JP"/>
        </w:rPr>
        <w:t xml:space="preserve">UE brought into use </w:t>
      </w:r>
      <w:r w:rsidRPr="00BB7A48">
        <w:rPr>
          <w:rFonts w:eastAsiaTheme="minorEastAsia"/>
          <w:u w:val="single"/>
          <w:lang w:val="en-US" w:eastAsia="ja-JP"/>
        </w:rPr>
        <w:t>at least</w:t>
      </w:r>
      <w:r>
        <w:rPr>
          <w:rFonts w:eastAsiaTheme="minorEastAsia"/>
          <w:lang w:val="en-US" w:eastAsia="ja-JP"/>
        </w:rPr>
        <w:t xml:space="preserve"> aft</w:t>
      </w:r>
      <w:r w:rsidR="00E808BE">
        <w:rPr>
          <w:rFonts w:eastAsiaTheme="minorEastAsia"/>
          <w:lang w:val="en-US" w:eastAsia="ja-JP"/>
        </w:rPr>
        <w:t>er the changeover date to</w:t>
      </w:r>
      <w:r>
        <w:rPr>
          <w:rFonts w:eastAsiaTheme="minorEastAsia"/>
          <w:lang w:val="en-US" w:eastAsia="ja-JP"/>
        </w:rPr>
        <w:t xml:space="preserve"> support the </w:t>
      </w:r>
      <w:r w:rsidR="00BB7A48">
        <w:rPr>
          <w:rFonts w:eastAsiaTheme="minorEastAsia"/>
          <w:lang w:val="en-US" w:eastAsia="ja-JP"/>
        </w:rPr>
        <w:t>related new NS, b</w:t>
      </w:r>
      <w:r w:rsidR="00E808BE">
        <w:rPr>
          <w:rFonts w:eastAsiaTheme="minorEastAsia"/>
          <w:lang w:val="en-US" w:eastAsia="ja-JP"/>
        </w:rPr>
        <w:t>ut we need to discuss about</w:t>
      </w:r>
      <w:r>
        <w:rPr>
          <w:rFonts w:eastAsiaTheme="minorEastAsia"/>
          <w:lang w:val="en-US" w:eastAsia="ja-JP"/>
        </w:rPr>
        <w:t xml:space="preserve"> enforcement of the time of UE brought into use. </w:t>
      </w:r>
    </w:p>
    <w:p w14:paraId="4685E930" w14:textId="5D7AA4A3" w:rsidR="00116FC6" w:rsidRPr="00116FC6" w:rsidRDefault="00116FC6" w:rsidP="00536FF7">
      <w:pPr>
        <w:spacing w:line="360" w:lineRule="auto"/>
        <w:rPr>
          <w:rFonts w:eastAsiaTheme="minorEastAsia"/>
          <w:b/>
          <w:lang w:val="en-US" w:eastAsia="ja-JP"/>
        </w:rPr>
      </w:pPr>
      <w:r w:rsidRPr="00116FC6">
        <w:rPr>
          <w:rFonts w:eastAsiaTheme="minorEastAsia"/>
          <w:b/>
          <w:u w:val="single"/>
          <w:lang w:val="en-US" w:eastAsia="ja-JP"/>
        </w:rPr>
        <w:t>Observation 1:</w:t>
      </w:r>
      <w:r w:rsidRPr="00116FC6">
        <w:rPr>
          <w:rFonts w:eastAsiaTheme="minorEastAsia"/>
          <w:b/>
          <w:lang w:val="en-US" w:eastAsia="ja-JP"/>
        </w:rPr>
        <w:t xml:space="preserve"> Remaining issues for WRC resolution are </w:t>
      </w:r>
      <w:r w:rsidR="005C0688">
        <w:rPr>
          <w:rFonts w:eastAsiaTheme="minorEastAsia"/>
          <w:b/>
          <w:lang w:val="en-US" w:eastAsia="ja-JP"/>
        </w:rPr>
        <w:t xml:space="preserve">how to treat </w:t>
      </w:r>
      <w:r w:rsidRPr="00116FC6">
        <w:rPr>
          <w:rFonts w:eastAsiaTheme="minorEastAsia"/>
          <w:b/>
          <w:lang w:val="en-US" w:eastAsia="ja-JP"/>
        </w:rPr>
        <w:t>enforcement of the time of UE brought into use and whether we should repurpose NS_201 or not.</w:t>
      </w:r>
    </w:p>
    <w:p w14:paraId="35D0DA13" w14:textId="72E26748" w:rsidR="001F23F2" w:rsidRDefault="002031A3" w:rsidP="00BC1876">
      <w:pPr>
        <w:pStyle w:val="2"/>
        <w:numPr>
          <w:ilvl w:val="1"/>
          <w:numId w:val="2"/>
        </w:numPr>
        <w:spacing w:line="360" w:lineRule="auto"/>
      </w:pPr>
      <w:r>
        <w:t xml:space="preserve"> </w:t>
      </w:r>
      <w:r w:rsidR="00536FF7">
        <w:t>Enforcement of the time of UE brought into use</w:t>
      </w:r>
    </w:p>
    <w:p w14:paraId="6274EE2D" w14:textId="4E163CBA" w:rsidR="001A1191" w:rsidRDefault="002031A3" w:rsidP="001A1191">
      <w:pPr>
        <w:spacing w:line="360" w:lineRule="auto"/>
        <w:ind w:firstLine="284"/>
        <w:rPr>
          <w:lang w:eastAsia="ja-JP"/>
        </w:rPr>
      </w:pPr>
      <w:r>
        <w:rPr>
          <w:rFonts w:hint="eastAsia"/>
          <w:lang w:eastAsia="ja-JP"/>
        </w:rPr>
        <w:t xml:space="preserve">Here, we summarize options </w:t>
      </w:r>
      <w:r w:rsidR="00584C84">
        <w:rPr>
          <w:lang w:eastAsia="ja-JP"/>
        </w:rPr>
        <w:t xml:space="preserve">in Table 2.2-1 and Figure 2.2-1, </w:t>
      </w:r>
      <w:r>
        <w:rPr>
          <w:rFonts w:hint="eastAsia"/>
          <w:lang w:eastAsia="ja-JP"/>
        </w:rPr>
        <w:t>which were shown in the previous meeting, as far as we understood.</w:t>
      </w:r>
    </w:p>
    <w:p w14:paraId="3782BCD5" w14:textId="77777777" w:rsidR="001A1191" w:rsidRDefault="001A1191" w:rsidP="00584C84">
      <w:pPr>
        <w:spacing w:line="360" w:lineRule="auto"/>
        <w:ind w:firstLine="284"/>
        <w:rPr>
          <w:lang w:eastAsia="ja-JP"/>
        </w:rPr>
      </w:pPr>
      <w:r>
        <w:rPr>
          <w:lang w:eastAsia="ja-JP"/>
        </w:rPr>
        <w:t>O</w:t>
      </w:r>
      <w:r>
        <w:rPr>
          <w:rFonts w:hint="eastAsia"/>
          <w:lang w:eastAsia="ja-JP"/>
        </w:rPr>
        <w:t>ption 1 is to mandate all of new NS immediately.</w:t>
      </w:r>
      <w:r>
        <w:rPr>
          <w:lang w:eastAsia="ja-JP"/>
        </w:rPr>
        <w:t xml:space="preserve"> This is the simplest way to introduce EESS protection, and we don’t care about when we implement new NS applied after changeover date.</w:t>
      </w:r>
      <w:r>
        <w:rPr>
          <w:rFonts w:hint="eastAsia"/>
          <w:lang w:eastAsia="ja-JP"/>
        </w:rPr>
        <w:t xml:space="preserve"> </w:t>
      </w:r>
      <w:r>
        <w:rPr>
          <w:lang w:eastAsia="ja-JP"/>
        </w:rPr>
        <w:t>However, if option 1 is taken, u</w:t>
      </w:r>
      <w:r w:rsidRPr="00D3108E">
        <w:rPr>
          <w:lang w:eastAsia="ja-JP"/>
        </w:rPr>
        <w:t>nnecessary A-MPR is applied to UE brought into use before changeover date</w:t>
      </w:r>
      <w:r>
        <w:rPr>
          <w:lang w:eastAsia="ja-JP"/>
        </w:rPr>
        <w:t xml:space="preserve"> although such UE do not have to meet more stringent EESS protection requirement</w:t>
      </w:r>
      <w:r w:rsidRPr="00D3108E">
        <w:rPr>
          <w:lang w:eastAsia="ja-JP"/>
        </w:rPr>
        <w:t>.</w:t>
      </w:r>
      <w:r>
        <w:rPr>
          <w:lang w:eastAsia="ja-JP"/>
        </w:rPr>
        <w:t xml:space="preserve"> Furthermore, we would like to note i</w:t>
      </w:r>
      <w:r w:rsidRPr="00145423">
        <w:rPr>
          <w:lang w:eastAsia="ja-JP"/>
        </w:rPr>
        <w:t xml:space="preserve">f option 1 is taken, </w:t>
      </w:r>
      <w:r>
        <w:rPr>
          <w:lang w:eastAsia="ja-JP"/>
        </w:rPr>
        <w:t xml:space="preserve">we don’t need to specify new </w:t>
      </w:r>
      <w:r w:rsidRPr="00145423">
        <w:rPr>
          <w:lang w:eastAsia="ja-JP"/>
        </w:rPr>
        <w:t>NS for UE brought into use befor</w:t>
      </w:r>
      <w:r>
        <w:rPr>
          <w:lang w:eastAsia="ja-JP"/>
        </w:rPr>
        <w:t>e changeover date,</w:t>
      </w:r>
      <w:r w:rsidRPr="00145423">
        <w:rPr>
          <w:lang w:eastAsia="ja-JP"/>
        </w:rPr>
        <w:t xml:space="preserve"> since new NS </w:t>
      </w:r>
      <w:r>
        <w:rPr>
          <w:lang w:eastAsia="ja-JP"/>
        </w:rPr>
        <w:t xml:space="preserve">for UE brought into use after changeover date, which is </w:t>
      </w:r>
      <w:r w:rsidRPr="00145423">
        <w:rPr>
          <w:lang w:eastAsia="ja-JP"/>
        </w:rPr>
        <w:t>associated with more stringent protection requirements</w:t>
      </w:r>
      <w:r>
        <w:rPr>
          <w:lang w:eastAsia="ja-JP"/>
        </w:rPr>
        <w:t>,</w:t>
      </w:r>
      <w:r w:rsidRPr="00145423">
        <w:rPr>
          <w:lang w:eastAsia="ja-JP"/>
        </w:rPr>
        <w:t xml:space="preserve"> is set as mandatory.</w:t>
      </w:r>
    </w:p>
    <w:p w14:paraId="2D930C0D" w14:textId="77777777" w:rsidR="001A1191" w:rsidRPr="001A1191" w:rsidRDefault="001A1191" w:rsidP="001A1191">
      <w:pPr>
        <w:spacing w:after="0" w:line="360" w:lineRule="auto"/>
        <w:rPr>
          <w:rFonts w:eastAsiaTheme="minorEastAsia" w:hint="eastAsia"/>
          <w:b/>
          <w:bCs/>
          <w:u w:val="single"/>
          <w:lang w:eastAsia="ja-JP"/>
        </w:rPr>
      </w:pPr>
      <w:r>
        <w:rPr>
          <w:rFonts w:eastAsiaTheme="minorEastAsia" w:hint="eastAsia"/>
          <w:b/>
          <w:bCs/>
          <w:u w:val="single"/>
          <w:lang w:eastAsia="ja-JP"/>
        </w:rPr>
        <w:t xml:space="preserve">Observation 2: </w:t>
      </w:r>
      <w:r w:rsidRPr="00AB64F2">
        <w:rPr>
          <w:rFonts w:eastAsiaTheme="minorEastAsia"/>
          <w:b/>
          <w:bCs/>
          <w:lang w:eastAsia="ja-JP"/>
        </w:rPr>
        <w:t>For option 1 that mandate all of new NS immediately, UE brought into use before 1 September 2027 is forced to implement unnecessary A-MPR.</w:t>
      </w:r>
    </w:p>
    <w:p w14:paraId="5B93286D" w14:textId="3237B366" w:rsidR="001A1191" w:rsidRDefault="001A1191" w:rsidP="001A1191">
      <w:pPr>
        <w:spacing w:line="360" w:lineRule="auto"/>
        <w:ind w:firstLine="284"/>
        <w:rPr>
          <w:lang w:eastAsia="ja-JP"/>
        </w:rPr>
      </w:pPr>
      <w:r>
        <w:rPr>
          <w:lang w:eastAsia="ja-JP"/>
        </w:rPr>
        <w:t xml:space="preserve">Option 2 is to </w:t>
      </w:r>
      <w:r w:rsidR="00220007">
        <w:rPr>
          <w:lang w:eastAsia="ja-JP"/>
        </w:rPr>
        <w:t>m</w:t>
      </w:r>
      <w:r w:rsidR="00220007" w:rsidRPr="00220007">
        <w:rPr>
          <w:lang w:eastAsia="ja-JP"/>
        </w:rPr>
        <w:t>andate new NS applied after changeover date later at the right time</w:t>
      </w:r>
      <w:r w:rsidR="00DE51D8">
        <w:rPr>
          <w:lang w:eastAsia="ja-JP"/>
        </w:rPr>
        <w:t xml:space="preserve"> while</w:t>
      </w:r>
      <w:r w:rsidR="00DE51D8" w:rsidRPr="00DE51D8">
        <w:rPr>
          <w:lang w:eastAsia="ja-JP"/>
        </w:rPr>
        <w:t xml:space="preserve"> </w:t>
      </w:r>
      <w:r w:rsidR="00DE51D8">
        <w:rPr>
          <w:lang w:eastAsia="ja-JP"/>
        </w:rPr>
        <w:t>we i</w:t>
      </w:r>
      <w:r w:rsidR="00DE51D8" w:rsidRPr="00DE51D8">
        <w:rPr>
          <w:lang w:eastAsia="ja-JP"/>
        </w:rPr>
        <w:t>ntroduce new NS(s) applied before changeover date immediately</w:t>
      </w:r>
      <w:r w:rsidR="00DE51D8">
        <w:rPr>
          <w:lang w:eastAsia="ja-JP"/>
        </w:rPr>
        <w:t>.</w:t>
      </w:r>
      <w:r w:rsidR="00871419">
        <w:rPr>
          <w:lang w:eastAsia="ja-JP"/>
        </w:rPr>
        <w:t xml:space="preserve"> Option 2 may address</w:t>
      </w:r>
      <w:r w:rsidR="00C64F89">
        <w:rPr>
          <w:lang w:eastAsia="ja-JP"/>
        </w:rPr>
        <w:t xml:space="preserve"> concerns on applying unnecessary A-MPR described in option 1.</w:t>
      </w:r>
      <w:r w:rsidR="00B86FE1">
        <w:rPr>
          <w:lang w:eastAsia="ja-JP"/>
        </w:rPr>
        <w:t xml:space="preserve"> However, for option 2, it seems </w:t>
      </w:r>
      <w:r w:rsidR="00B86FE1">
        <w:rPr>
          <w:rFonts w:hint="eastAsia"/>
          <w:lang w:eastAsia="ja-JP"/>
        </w:rPr>
        <w:t>to</w:t>
      </w:r>
      <w:r w:rsidR="00B86FE1">
        <w:rPr>
          <w:lang w:eastAsia="ja-JP"/>
        </w:rPr>
        <w:t xml:space="preserve"> be</w:t>
      </w:r>
      <w:r w:rsidR="00B86FE1" w:rsidRPr="00B86FE1">
        <w:rPr>
          <w:lang w:eastAsia="ja-JP"/>
        </w:rPr>
        <w:t xml:space="preserve"> difficult to decide when “the right time” is since a UE brought into use after changeover date may use older chipset implemented before “the right time”</w:t>
      </w:r>
      <w:r w:rsidR="00EC6BAF">
        <w:rPr>
          <w:lang w:eastAsia="ja-JP"/>
        </w:rPr>
        <w:t xml:space="preserve">. For example, if we set the right time as 1 August 2026, and we specify that it is mandatory for UE to support new NS(s) from Rel-15.N which will be published in 1 September 2026. </w:t>
      </w:r>
      <w:r w:rsidR="00584C84">
        <w:rPr>
          <w:lang w:eastAsia="ja-JP"/>
        </w:rPr>
        <w:t>Then it seems that a chipset or/and a</w:t>
      </w:r>
      <w:r w:rsidR="00871419">
        <w:rPr>
          <w:lang w:eastAsia="ja-JP"/>
        </w:rPr>
        <w:t>n</w:t>
      </w:r>
      <w:r w:rsidR="00584C84">
        <w:rPr>
          <w:lang w:eastAsia="ja-JP"/>
        </w:rPr>
        <w:t xml:space="preserve"> UE complying Rel-15.N-1 does not need to support new NS(s), but there is a possibility that such UE </w:t>
      </w:r>
      <w:r w:rsidR="00871419">
        <w:rPr>
          <w:lang w:eastAsia="ja-JP"/>
        </w:rPr>
        <w:t xml:space="preserve">will be </w:t>
      </w:r>
      <w:r w:rsidR="00584C84">
        <w:rPr>
          <w:lang w:eastAsia="ja-JP"/>
        </w:rPr>
        <w:t>b</w:t>
      </w:r>
      <w:r w:rsidR="00871419">
        <w:rPr>
          <w:lang w:eastAsia="ja-JP"/>
        </w:rPr>
        <w:t>rought into use after 1 September 2027, more specifically, if the definition of “brought into use” is the time of achieving certification</w:t>
      </w:r>
      <w:r w:rsidR="00452166">
        <w:rPr>
          <w:lang w:eastAsia="ja-JP"/>
        </w:rPr>
        <w:t xml:space="preserve"> in regulatory of some regions</w:t>
      </w:r>
      <w:r w:rsidR="00871419">
        <w:rPr>
          <w:lang w:eastAsia="ja-JP"/>
        </w:rPr>
        <w:t xml:space="preserve">, such UE may achieve certification </w:t>
      </w:r>
      <w:r w:rsidR="00452166">
        <w:rPr>
          <w:lang w:eastAsia="ja-JP"/>
        </w:rPr>
        <w:t>after 1 Septemb</w:t>
      </w:r>
      <w:r w:rsidR="00871419">
        <w:rPr>
          <w:lang w:eastAsia="ja-JP"/>
        </w:rPr>
        <w:t>er 2027.</w:t>
      </w:r>
    </w:p>
    <w:p w14:paraId="3A141659" w14:textId="79FBD2C9" w:rsidR="00973EB5" w:rsidRDefault="00973EB5" w:rsidP="00973EB5">
      <w:pPr>
        <w:spacing w:after="0" w:line="360" w:lineRule="auto"/>
        <w:rPr>
          <w:rFonts w:eastAsiaTheme="minorEastAsia"/>
          <w:b/>
          <w:bCs/>
          <w:lang w:eastAsia="ja-JP"/>
        </w:rPr>
      </w:pPr>
      <w:r>
        <w:rPr>
          <w:rFonts w:eastAsiaTheme="minorEastAsia"/>
          <w:b/>
          <w:bCs/>
          <w:u w:val="single"/>
          <w:lang w:eastAsia="ja-JP"/>
        </w:rPr>
        <w:lastRenderedPageBreak/>
        <w:t>Observation 3:</w:t>
      </w:r>
      <w:r>
        <w:rPr>
          <w:rFonts w:eastAsiaTheme="minorEastAsia"/>
          <w:b/>
          <w:bCs/>
          <w:lang w:eastAsia="ja-JP"/>
        </w:rPr>
        <w:t xml:space="preserve"> For option 2</w:t>
      </w:r>
      <w:r>
        <w:rPr>
          <w:rFonts w:eastAsiaTheme="minorEastAsia"/>
          <w:b/>
          <w:bCs/>
          <w:lang w:eastAsia="ja-JP"/>
        </w:rPr>
        <w:t xml:space="preserve"> that i</w:t>
      </w:r>
      <w:r w:rsidRPr="00973EB5">
        <w:rPr>
          <w:rFonts w:eastAsiaTheme="minorEastAsia"/>
          <w:b/>
          <w:bCs/>
          <w:lang w:eastAsia="ja-JP"/>
        </w:rPr>
        <w:t>t is difficult to decide when “the right time” is since a UE brought into use after changeover date may use older chipset implemented before “the right time”</w:t>
      </w:r>
      <w:r w:rsidR="009C4AC0">
        <w:rPr>
          <w:rFonts w:eastAsiaTheme="minorEastAsia"/>
          <w:b/>
          <w:bCs/>
          <w:lang w:eastAsia="ja-JP"/>
        </w:rPr>
        <w:t>.</w:t>
      </w:r>
    </w:p>
    <w:p w14:paraId="1DEA2181" w14:textId="2D17FD7A" w:rsidR="00973EB5" w:rsidRDefault="009C4AC0" w:rsidP="001A1191">
      <w:pPr>
        <w:spacing w:line="360" w:lineRule="auto"/>
        <w:ind w:firstLine="284"/>
        <w:rPr>
          <w:lang w:eastAsia="ja-JP"/>
        </w:rPr>
      </w:pPr>
      <w:r>
        <w:rPr>
          <w:rFonts w:hint="eastAsia"/>
          <w:lang w:eastAsia="ja-JP"/>
        </w:rPr>
        <w:t xml:space="preserve">Option 3 is to </w:t>
      </w:r>
      <w:r>
        <w:rPr>
          <w:lang w:eastAsia="ja-JP"/>
        </w:rPr>
        <w:t>r</w:t>
      </w:r>
      <w:r w:rsidRPr="009C4AC0">
        <w:rPr>
          <w:lang w:eastAsia="ja-JP"/>
        </w:rPr>
        <w:t>euse same definition with WRC-19 decision</w:t>
      </w:r>
      <w:r>
        <w:rPr>
          <w:lang w:eastAsia="ja-JP"/>
        </w:rPr>
        <w:t>, i.e., i</w:t>
      </w:r>
      <w:r w:rsidRPr="009C4AC0">
        <w:rPr>
          <w:lang w:eastAsia="ja-JP"/>
        </w:rPr>
        <w:t>ntroduce all of new NS, and NS(s) applied after changeover date have NOTE describing it is mandatory for UE “brought into use after 1 September 2027” which is the same definition used in  WRC-decision</w:t>
      </w:r>
      <w:r w:rsidR="00A04D62">
        <w:rPr>
          <w:lang w:eastAsia="ja-JP"/>
        </w:rPr>
        <w:t>. If option 3 is taken, i</w:t>
      </w:r>
      <w:r w:rsidR="00A04D62" w:rsidRPr="00A04D62">
        <w:rPr>
          <w:lang w:eastAsia="ja-JP"/>
        </w:rPr>
        <w:t>t is up to chipset and UE venders when their products should implement NS(s) applied after change over date addressing regulatory in different regions.</w:t>
      </w:r>
      <w:r w:rsidR="00644EFB">
        <w:rPr>
          <w:lang w:eastAsia="ja-JP"/>
        </w:rPr>
        <w:t xml:space="preserve"> But t</w:t>
      </w:r>
      <w:r w:rsidR="00644EFB" w:rsidRPr="00644EFB">
        <w:rPr>
          <w:lang w:eastAsia="ja-JP"/>
        </w:rPr>
        <w:t>his concern might be addressed if it is possible that chipset implements the function of supporting new NS(s) applied after changeover date but disable its capability, and will enable its capability when it will be needed.</w:t>
      </w:r>
      <w:r w:rsidR="00644EFB">
        <w:rPr>
          <w:lang w:eastAsia="ja-JP"/>
        </w:rPr>
        <w:t xml:space="preserve"> Based on the above, we would like to propose to take Option 3.</w:t>
      </w:r>
    </w:p>
    <w:p w14:paraId="7454FDD7" w14:textId="27EBF281" w:rsidR="00644EFB" w:rsidRPr="002C286A" w:rsidRDefault="00644EFB" w:rsidP="00644EFB">
      <w:pPr>
        <w:spacing w:after="0" w:line="360" w:lineRule="auto"/>
        <w:rPr>
          <w:rFonts w:eastAsiaTheme="minorEastAsia"/>
          <w:b/>
          <w:bCs/>
          <w:u w:val="single"/>
          <w:lang w:eastAsia="ja-JP"/>
        </w:rPr>
      </w:pPr>
      <w:r w:rsidRPr="002C286A">
        <w:rPr>
          <w:rFonts w:eastAsiaTheme="minorEastAsia"/>
          <w:b/>
          <w:bCs/>
          <w:u w:val="single"/>
          <w:lang w:eastAsia="ja-JP"/>
        </w:rPr>
        <w:t xml:space="preserve">Proposal </w:t>
      </w:r>
      <w:r>
        <w:rPr>
          <w:rFonts w:eastAsiaTheme="minorEastAsia"/>
          <w:b/>
          <w:bCs/>
          <w:u w:val="single"/>
          <w:lang w:eastAsia="ja-JP"/>
        </w:rPr>
        <w:t>1</w:t>
      </w:r>
      <w:r w:rsidRPr="002C286A">
        <w:rPr>
          <w:rFonts w:eastAsiaTheme="minorEastAsia"/>
          <w:b/>
          <w:bCs/>
          <w:u w:val="single"/>
          <w:lang w:eastAsia="ja-JP"/>
        </w:rPr>
        <w:t>:</w:t>
      </w:r>
      <w:r w:rsidRPr="002C286A">
        <w:rPr>
          <w:rFonts w:eastAsiaTheme="minorEastAsia"/>
          <w:b/>
          <w:bCs/>
          <w:lang w:eastAsia="ja-JP"/>
        </w:rPr>
        <w:t xml:space="preserve"> </w:t>
      </w:r>
      <w:r>
        <w:rPr>
          <w:rFonts w:eastAsiaTheme="minorEastAsia"/>
          <w:b/>
          <w:bCs/>
          <w:lang w:eastAsia="ja-JP"/>
        </w:rPr>
        <w:t>For EESS protection requirements applied to UE brought into use after changeover date, t</w:t>
      </w:r>
      <w:r>
        <w:rPr>
          <w:rFonts w:eastAsiaTheme="minorEastAsia"/>
          <w:b/>
          <w:bCs/>
          <w:lang w:eastAsia="ja-JP"/>
        </w:rPr>
        <w:t>ake option 3</w:t>
      </w:r>
      <w:r w:rsidRPr="002C286A">
        <w:rPr>
          <w:rFonts w:eastAsiaTheme="minorEastAsia"/>
          <w:b/>
          <w:bCs/>
          <w:lang w:eastAsia="ja-JP"/>
        </w:rPr>
        <w:t xml:space="preserve"> that </w:t>
      </w:r>
      <w:r>
        <w:rPr>
          <w:b/>
          <w:lang w:eastAsia="ja-JP"/>
        </w:rPr>
        <w:t>i</w:t>
      </w:r>
      <w:r w:rsidRPr="002C286A">
        <w:rPr>
          <w:b/>
          <w:lang w:eastAsia="ja-JP"/>
        </w:rPr>
        <w:t xml:space="preserve">ntroduce </w:t>
      </w:r>
      <w:r>
        <w:rPr>
          <w:b/>
          <w:lang w:eastAsia="ja-JP"/>
        </w:rPr>
        <w:t xml:space="preserve">the </w:t>
      </w:r>
      <w:r w:rsidRPr="002C286A">
        <w:rPr>
          <w:b/>
          <w:lang w:eastAsia="ja-JP"/>
        </w:rPr>
        <w:t>requirement</w:t>
      </w:r>
      <w:r>
        <w:rPr>
          <w:b/>
          <w:lang w:eastAsia="ja-JP"/>
        </w:rPr>
        <w:t>s</w:t>
      </w:r>
      <w:r w:rsidRPr="002C286A">
        <w:rPr>
          <w:b/>
          <w:lang w:eastAsia="ja-JP"/>
        </w:rPr>
        <w:t xml:space="preserve"> with NOTE describing </w:t>
      </w:r>
      <w:r>
        <w:rPr>
          <w:b/>
          <w:lang w:eastAsia="ja-JP"/>
        </w:rPr>
        <w:t>it is mandatory to</w:t>
      </w:r>
      <w:r w:rsidRPr="002C286A">
        <w:rPr>
          <w:b/>
          <w:lang w:eastAsia="ja-JP"/>
        </w:rPr>
        <w:t xml:space="preserve"> </w:t>
      </w:r>
      <w:r>
        <w:rPr>
          <w:b/>
          <w:lang w:eastAsia="ja-JP"/>
        </w:rPr>
        <w:t xml:space="preserve">support new </w:t>
      </w:r>
      <w:r w:rsidRPr="002C286A">
        <w:rPr>
          <w:b/>
          <w:lang w:eastAsia="ja-JP"/>
        </w:rPr>
        <w:t xml:space="preserve">NS for UE “brought into use after </w:t>
      </w:r>
      <w:r>
        <w:rPr>
          <w:b/>
          <w:lang w:eastAsia="ja-JP"/>
        </w:rPr>
        <w:t>1 September 2027</w:t>
      </w:r>
      <w:r w:rsidRPr="002C286A">
        <w:rPr>
          <w:b/>
          <w:lang w:eastAsia="ja-JP"/>
        </w:rPr>
        <w:t>”</w:t>
      </w:r>
      <w:r>
        <w:rPr>
          <w:b/>
          <w:lang w:eastAsia="ja-JP"/>
        </w:rPr>
        <w:t>,</w:t>
      </w:r>
      <w:r w:rsidRPr="002C286A">
        <w:rPr>
          <w:b/>
          <w:lang w:eastAsia="ja-JP"/>
        </w:rPr>
        <w:t xml:space="preserve"> which is the same definition used in  WRC-decision</w:t>
      </w:r>
      <w:r>
        <w:rPr>
          <w:b/>
          <w:lang w:eastAsia="ja-JP"/>
        </w:rPr>
        <w:t>.</w:t>
      </w:r>
    </w:p>
    <w:p w14:paraId="0C64065E" w14:textId="77777777" w:rsidR="00644EFB" w:rsidRPr="00644EFB" w:rsidRDefault="00644EFB" w:rsidP="001A1191">
      <w:pPr>
        <w:spacing w:line="360" w:lineRule="auto"/>
        <w:ind w:firstLine="284"/>
        <w:rPr>
          <w:rFonts w:hint="eastAsia"/>
          <w:lang w:eastAsia="ja-JP"/>
        </w:rPr>
      </w:pPr>
    </w:p>
    <w:p w14:paraId="03796055" w14:textId="6CCABD8A" w:rsidR="002031A3" w:rsidRPr="002031A3" w:rsidRDefault="002031A3" w:rsidP="002031A3">
      <w:pPr>
        <w:spacing w:line="360" w:lineRule="auto"/>
        <w:ind w:firstLine="284"/>
        <w:jc w:val="center"/>
        <w:rPr>
          <w:rFonts w:eastAsiaTheme="minorEastAsia"/>
          <w:b/>
          <w:bCs/>
          <w:lang w:eastAsia="ja-JP"/>
        </w:rPr>
      </w:pPr>
      <w:r>
        <w:rPr>
          <w:rFonts w:eastAsiaTheme="minorEastAsia"/>
          <w:b/>
          <w:bCs/>
          <w:lang w:eastAsia="ja-JP"/>
        </w:rPr>
        <w:t>Table 2.2</w:t>
      </w:r>
      <w:r w:rsidRPr="007D5168">
        <w:rPr>
          <w:rFonts w:eastAsiaTheme="minorEastAsia"/>
          <w:b/>
          <w:bCs/>
          <w:lang w:eastAsia="ja-JP"/>
        </w:rPr>
        <w:t xml:space="preserve">-1: </w:t>
      </w:r>
      <w:r>
        <w:rPr>
          <w:rFonts w:eastAsiaTheme="minorEastAsia"/>
          <w:b/>
          <w:bCs/>
          <w:lang w:eastAsia="ja-JP"/>
        </w:rPr>
        <w:t>Options for enforcement of the time of</w:t>
      </w:r>
      <w:r w:rsidRPr="007D5168">
        <w:rPr>
          <w:rFonts w:eastAsiaTheme="minorEastAsia"/>
          <w:b/>
          <w:bCs/>
          <w:lang w:eastAsia="ja-JP"/>
        </w:rPr>
        <w:t xml:space="preserve"> </w:t>
      </w:r>
      <w:r>
        <w:rPr>
          <w:rFonts w:eastAsiaTheme="minorEastAsia"/>
          <w:b/>
          <w:bCs/>
          <w:lang w:eastAsia="ja-JP"/>
        </w:rPr>
        <w:t>UE brought into use</w:t>
      </w:r>
    </w:p>
    <w:tbl>
      <w:tblPr>
        <w:tblW w:w="5000" w:type="pct"/>
        <w:tblCellMar>
          <w:left w:w="0" w:type="dxa"/>
          <w:right w:w="0" w:type="dxa"/>
        </w:tblCellMar>
        <w:tblLook w:val="0600" w:firstRow="0" w:lastRow="0" w:firstColumn="0" w:lastColumn="0" w:noHBand="1" w:noVBand="1"/>
      </w:tblPr>
      <w:tblGrid>
        <w:gridCol w:w="1130"/>
        <w:gridCol w:w="2557"/>
        <w:gridCol w:w="5934"/>
      </w:tblGrid>
      <w:tr w:rsidR="00CF018D" w:rsidRPr="00DA3BB1" w14:paraId="79DC7B35" w14:textId="77777777" w:rsidTr="006B692C">
        <w:trPr>
          <w:trHeight w:val="331"/>
        </w:trPr>
        <w:tc>
          <w:tcPr>
            <w:tcW w:w="587" w:type="pct"/>
            <w:tcBorders>
              <w:top w:val="single" w:sz="24"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094637F7" w14:textId="77777777" w:rsidR="00DA3BB1" w:rsidRPr="006B692C" w:rsidRDefault="00DA3BB1" w:rsidP="006B692C">
            <w:pPr>
              <w:jc w:val="both"/>
              <w:rPr>
                <w:color w:val="FFFFFF" w:themeColor="background1"/>
                <w:sz w:val="21"/>
              </w:rPr>
            </w:pPr>
            <w:r w:rsidRPr="006B692C">
              <w:rPr>
                <w:b/>
                <w:bCs/>
                <w:color w:val="FFFFFF" w:themeColor="background1"/>
                <w:sz w:val="21"/>
              </w:rPr>
              <w:t>Option</w:t>
            </w:r>
          </w:p>
        </w:tc>
        <w:tc>
          <w:tcPr>
            <w:tcW w:w="1329" w:type="pct"/>
            <w:tcBorders>
              <w:top w:val="single" w:sz="24"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65DDB93F" w14:textId="77777777" w:rsidR="00DA3BB1" w:rsidRPr="006B692C" w:rsidRDefault="00DA3BB1" w:rsidP="006B692C">
            <w:pPr>
              <w:jc w:val="both"/>
              <w:rPr>
                <w:color w:val="FFFFFF" w:themeColor="background1"/>
                <w:sz w:val="21"/>
              </w:rPr>
            </w:pPr>
            <w:r w:rsidRPr="006B692C">
              <w:rPr>
                <w:b/>
                <w:bCs/>
                <w:color w:val="FFFFFF" w:themeColor="background1"/>
                <w:sz w:val="21"/>
              </w:rPr>
              <w:t>Abstract</w:t>
            </w:r>
          </w:p>
        </w:tc>
        <w:tc>
          <w:tcPr>
            <w:tcW w:w="3084" w:type="pct"/>
            <w:tcBorders>
              <w:top w:val="single" w:sz="24"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0618A0C6" w14:textId="77777777" w:rsidR="00DA3BB1" w:rsidRPr="006B692C" w:rsidRDefault="00DA3BB1" w:rsidP="006B692C">
            <w:pPr>
              <w:jc w:val="both"/>
              <w:rPr>
                <w:color w:val="FFFFFF" w:themeColor="background1"/>
                <w:sz w:val="21"/>
              </w:rPr>
            </w:pPr>
            <w:r w:rsidRPr="006B692C">
              <w:rPr>
                <w:b/>
                <w:bCs/>
                <w:color w:val="FFFFFF" w:themeColor="background1"/>
                <w:sz w:val="21"/>
              </w:rPr>
              <w:t>Concerns</w:t>
            </w:r>
          </w:p>
        </w:tc>
      </w:tr>
      <w:tr w:rsidR="00CF018D" w:rsidRPr="00DA3BB1" w14:paraId="1EF8E1B9" w14:textId="77777777" w:rsidTr="00CF018D">
        <w:trPr>
          <w:trHeight w:val="463"/>
        </w:trPr>
        <w:tc>
          <w:tcPr>
            <w:tcW w:w="587" w:type="pct"/>
            <w:tcBorders>
              <w:top w:val="single" w:sz="24" w:space="0" w:color="FFFFFF"/>
              <w:left w:val="single" w:sz="8" w:space="0" w:color="FFFFFF"/>
              <w:bottom w:val="single" w:sz="8" w:space="0" w:color="FFFFFF"/>
              <w:right w:val="single" w:sz="8" w:space="0" w:color="FFFFFF"/>
            </w:tcBorders>
            <w:shd w:val="clear" w:color="auto" w:fill="DAEDEF"/>
            <w:tcMar>
              <w:top w:w="72" w:type="dxa"/>
              <w:left w:w="144" w:type="dxa"/>
              <w:bottom w:w="72" w:type="dxa"/>
              <w:right w:w="144" w:type="dxa"/>
            </w:tcMar>
            <w:vAlign w:val="center"/>
            <w:hideMark/>
          </w:tcPr>
          <w:p w14:paraId="1A6F91B3" w14:textId="27362E2E" w:rsidR="00DA3BB1" w:rsidRPr="005C0688" w:rsidRDefault="00207465" w:rsidP="00CF018D">
            <w:pPr>
              <w:jc w:val="center"/>
              <w:rPr>
                <w:b/>
                <w:sz w:val="21"/>
              </w:rPr>
            </w:pPr>
            <w:r w:rsidRPr="005C0688">
              <w:rPr>
                <w:b/>
                <w:sz w:val="21"/>
              </w:rPr>
              <w:t>1</w:t>
            </w:r>
          </w:p>
        </w:tc>
        <w:tc>
          <w:tcPr>
            <w:tcW w:w="1329" w:type="pct"/>
            <w:tcBorders>
              <w:top w:val="single" w:sz="24" w:space="0" w:color="FFFFFF"/>
              <w:left w:val="single" w:sz="8" w:space="0" w:color="FFFFFF"/>
              <w:bottom w:val="single" w:sz="8" w:space="0" w:color="FFFFFF"/>
              <w:right w:val="single" w:sz="8" w:space="0" w:color="FFFFFF"/>
            </w:tcBorders>
            <w:shd w:val="clear" w:color="auto" w:fill="DAEDEF"/>
            <w:tcMar>
              <w:top w:w="72" w:type="dxa"/>
              <w:left w:w="144" w:type="dxa"/>
              <w:bottom w:w="72" w:type="dxa"/>
              <w:right w:w="144" w:type="dxa"/>
            </w:tcMar>
            <w:vAlign w:val="center"/>
            <w:hideMark/>
          </w:tcPr>
          <w:p w14:paraId="453533CE" w14:textId="246421CB" w:rsidR="00DA3BB1" w:rsidRPr="00CF018D" w:rsidRDefault="00207465" w:rsidP="00DA3BB1">
            <w:pPr>
              <w:rPr>
                <w:b/>
              </w:rPr>
            </w:pPr>
            <w:r w:rsidRPr="00CF018D">
              <w:rPr>
                <w:b/>
              </w:rPr>
              <w:t xml:space="preserve">Mandate </w:t>
            </w:r>
            <w:r w:rsidR="004C0245" w:rsidRPr="00CF018D">
              <w:rPr>
                <w:b/>
              </w:rPr>
              <w:t xml:space="preserve">all of </w:t>
            </w:r>
            <w:r w:rsidRPr="00CF018D">
              <w:rPr>
                <w:b/>
              </w:rPr>
              <w:t>new NS immediately</w:t>
            </w:r>
          </w:p>
        </w:tc>
        <w:tc>
          <w:tcPr>
            <w:tcW w:w="3084" w:type="pct"/>
            <w:tcBorders>
              <w:top w:val="single" w:sz="24" w:space="0" w:color="FFFFFF"/>
              <w:left w:val="single" w:sz="8" w:space="0" w:color="FFFFFF"/>
              <w:bottom w:val="single" w:sz="8" w:space="0" w:color="FFFFFF"/>
              <w:right w:val="single" w:sz="8" w:space="0" w:color="FFFFFF"/>
            </w:tcBorders>
            <w:shd w:val="clear" w:color="auto" w:fill="DAEDEF"/>
            <w:tcMar>
              <w:top w:w="72" w:type="dxa"/>
              <w:left w:w="144" w:type="dxa"/>
              <w:bottom w:w="72" w:type="dxa"/>
              <w:right w:w="144" w:type="dxa"/>
            </w:tcMar>
            <w:vAlign w:val="center"/>
            <w:hideMark/>
          </w:tcPr>
          <w:p w14:paraId="00AB9EA7" w14:textId="5F2152C0" w:rsidR="00DA3BB1" w:rsidRDefault="00DA3BB1" w:rsidP="00BC1876">
            <w:pPr>
              <w:pStyle w:val="afc"/>
              <w:numPr>
                <w:ilvl w:val="0"/>
                <w:numId w:val="4"/>
              </w:numPr>
            </w:pPr>
            <w:r w:rsidRPr="00DA3BB1">
              <w:t>Unnecessary A-MPR is applied to UE brought into use before changeover date.</w:t>
            </w:r>
          </w:p>
          <w:p w14:paraId="1C708445" w14:textId="77777777" w:rsidR="00361396" w:rsidRDefault="00361396" w:rsidP="00361396">
            <w:pPr>
              <w:pStyle w:val="afc"/>
              <w:ind w:left="420"/>
            </w:pPr>
          </w:p>
          <w:p w14:paraId="25112D05" w14:textId="55ED57D6" w:rsidR="00361396" w:rsidRPr="00DA3BB1" w:rsidRDefault="00361396" w:rsidP="00361396">
            <w:pPr>
              <w:pStyle w:val="afc"/>
              <w:numPr>
                <w:ilvl w:val="0"/>
                <w:numId w:val="4"/>
              </w:numPr>
            </w:pPr>
            <w:r>
              <w:t>NOTE: If option 1 is taken, NS for UE brought into use before changeover date is not needed, since new NS associated with more stringent protection requirements is set as mandatory.</w:t>
            </w:r>
          </w:p>
        </w:tc>
      </w:tr>
      <w:tr w:rsidR="00CF018D" w:rsidRPr="00DA3BB1" w14:paraId="27A2EDC7" w14:textId="77777777" w:rsidTr="00CF018D">
        <w:trPr>
          <w:trHeight w:val="758"/>
        </w:trPr>
        <w:tc>
          <w:tcPr>
            <w:tcW w:w="587" w:type="pct"/>
            <w:tcBorders>
              <w:top w:val="single" w:sz="8" w:space="0" w:color="FFFFFF"/>
              <w:left w:val="single" w:sz="8" w:space="0" w:color="FFFFFF"/>
              <w:bottom w:val="single" w:sz="8" w:space="0" w:color="FFFFFF"/>
              <w:right w:val="single" w:sz="8" w:space="0" w:color="FFFFFF"/>
            </w:tcBorders>
            <w:shd w:val="clear" w:color="auto" w:fill="DAEDEF"/>
            <w:tcMar>
              <w:top w:w="72" w:type="dxa"/>
              <w:left w:w="144" w:type="dxa"/>
              <w:bottom w:w="72" w:type="dxa"/>
              <w:right w:w="144" w:type="dxa"/>
            </w:tcMar>
            <w:vAlign w:val="center"/>
            <w:hideMark/>
          </w:tcPr>
          <w:p w14:paraId="35FFE4F9" w14:textId="262B078D" w:rsidR="00DA3BB1" w:rsidRPr="005C0688" w:rsidRDefault="001A1191" w:rsidP="00CF018D">
            <w:pPr>
              <w:jc w:val="center"/>
              <w:rPr>
                <w:b/>
                <w:sz w:val="21"/>
              </w:rPr>
            </w:pPr>
            <w:r>
              <w:rPr>
                <w:b/>
                <w:sz w:val="21"/>
              </w:rPr>
              <w:t>2</w:t>
            </w:r>
          </w:p>
        </w:tc>
        <w:tc>
          <w:tcPr>
            <w:tcW w:w="1329" w:type="pct"/>
            <w:tcBorders>
              <w:top w:val="single" w:sz="8" w:space="0" w:color="FFFFFF"/>
              <w:left w:val="single" w:sz="8" w:space="0" w:color="FFFFFF"/>
              <w:bottom w:val="single" w:sz="8" w:space="0" w:color="FFFFFF"/>
              <w:right w:val="single" w:sz="8" w:space="0" w:color="FFFFFF"/>
            </w:tcBorders>
            <w:shd w:val="clear" w:color="auto" w:fill="DAEDEF"/>
            <w:tcMar>
              <w:top w:w="72" w:type="dxa"/>
              <w:left w:w="144" w:type="dxa"/>
              <w:bottom w:w="72" w:type="dxa"/>
              <w:right w:w="144" w:type="dxa"/>
            </w:tcMar>
            <w:vAlign w:val="center"/>
            <w:hideMark/>
          </w:tcPr>
          <w:p w14:paraId="1BC491DA" w14:textId="3653F596" w:rsidR="00DA3BB1" w:rsidRPr="00CF018D" w:rsidRDefault="00207465" w:rsidP="00DA3BB1">
            <w:pPr>
              <w:rPr>
                <w:b/>
              </w:rPr>
            </w:pPr>
            <w:r w:rsidRPr="00CF018D">
              <w:rPr>
                <w:b/>
              </w:rPr>
              <w:t xml:space="preserve">Mandate new NS </w:t>
            </w:r>
            <w:r w:rsidR="00576150">
              <w:rPr>
                <w:b/>
              </w:rPr>
              <w:t>applied</w:t>
            </w:r>
            <w:r w:rsidR="00D17696" w:rsidRPr="00CF018D">
              <w:rPr>
                <w:b/>
              </w:rPr>
              <w:t xml:space="preserve"> after changeover date </w:t>
            </w:r>
            <w:r w:rsidRPr="00CF018D">
              <w:rPr>
                <w:b/>
              </w:rPr>
              <w:t>later at the right time</w:t>
            </w:r>
          </w:p>
          <w:p w14:paraId="59BA9313" w14:textId="6F83607C" w:rsidR="00D67E83" w:rsidRPr="00D67E83" w:rsidRDefault="00D67E83" w:rsidP="00DA3BB1">
            <w:r w:rsidRPr="00CF018D">
              <w:rPr>
                <w:sz w:val="18"/>
              </w:rPr>
              <w:t xml:space="preserve"># </w:t>
            </w:r>
            <w:r w:rsidR="005C0688">
              <w:rPr>
                <w:sz w:val="18"/>
              </w:rPr>
              <w:t>Introduce new NS(s)</w:t>
            </w:r>
            <w:r w:rsidR="00576150">
              <w:rPr>
                <w:sz w:val="18"/>
              </w:rPr>
              <w:t xml:space="preserve"> applied</w:t>
            </w:r>
            <w:r w:rsidRPr="00CF018D">
              <w:rPr>
                <w:sz w:val="18"/>
              </w:rPr>
              <w:t xml:space="preserve"> before changeover date immediately</w:t>
            </w:r>
          </w:p>
        </w:tc>
        <w:tc>
          <w:tcPr>
            <w:tcW w:w="3084" w:type="pct"/>
            <w:tcBorders>
              <w:top w:val="single" w:sz="8" w:space="0" w:color="FFFFFF"/>
              <w:left w:val="single" w:sz="8" w:space="0" w:color="FFFFFF"/>
              <w:bottom w:val="single" w:sz="8" w:space="0" w:color="FFFFFF"/>
              <w:right w:val="single" w:sz="8" w:space="0" w:color="FFFFFF"/>
            </w:tcBorders>
            <w:shd w:val="clear" w:color="auto" w:fill="DAEDEF"/>
            <w:tcMar>
              <w:top w:w="72" w:type="dxa"/>
              <w:left w:w="144" w:type="dxa"/>
              <w:bottom w:w="72" w:type="dxa"/>
              <w:right w:w="144" w:type="dxa"/>
            </w:tcMar>
            <w:vAlign w:val="center"/>
            <w:hideMark/>
          </w:tcPr>
          <w:p w14:paraId="5C3A2EC7" w14:textId="044E4BF8" w:rsidR="00C038E2" w:rsidRDefault="000B56E0" w:rsidP="00C038E2">
            <w:pPr>
              <w:pStyle w:val="afc"/>
              <w:numPr>
                <w:ilvl w:val="0"/>
                <w:numId w:val="4"/>
              </w:numPr>
            </w:pPr>
            <w:r>
              <w:t>It is difficult to decide when “the right time” is since</w:t>
            </w:r>
            <w:r w:rsidR="00207465" w:rsidRPr="00DA3BB1">
              <w:t xml:space="preserve"> </w:t>
            </w:r>
            <w:r w:rsidR="00C038E2">
              <w:t>a UE brought into use after changeover date may use older chipset implemented before “the right time”</w:t>
            </w:r>
          </w:p>
          <w:p w14:paraId="52A76C60" w14:textId="77777777" w:rsidR="005C64AF" w:rsidRDefault="005C64AF" w:rsidP="005C64AF">
            <w:pPr>
              <w:pStyle w:val="afc"/>
              <w:ind w:left="420"/>
            </w:pPr>
          </w:p>
          <w:p w14:paraId="65A936A9" w14:textId="053CFBCD" w:rsidR="00207465" w:rsidRPr="00DA3BB1" w:rsidRDefault="00933CCD" w:rsidP="00BC1876">
            <w:pPr>
              <w:pStyle w:val="afc"/>
              <w:numPr>
                <w:ilvl w:val="0"/>
                <w:numId w:val="4"/>
              </w:numPr>
            </w:pPr>
            <w:r>
              <w:t>For a way mandating based on release,  i</w:t>
            </w:r>
            <w:r w:rsidR="00207465" w:rsidRPr="00DA3BB1">
              <w:t xml:space="preserve">f a chipset complying Rel-15.N is implemented, and then </w:t>
            </w:r>
            <w:r w:rsidR="005C64AF">
              <w:t xml:space="preserve">new NS(s) applied after changeover date will be set as mandatory </w:t>
            </w:r>
            <w:r w:rsidR="00207465" w:rsidRPr="00DA3BB1">
              <w:t>in Rel-15.M</w:t>
            </w:r>
            <w:r w:rsidR="005C64AF">
              <w:t xml:space="preserve"> </w:t>
            </w:r>
            <w:r w:rsidR="00207465">
              <w:t>(N&lt;M)</w:t>
            </w:r>
            <w:r>
              <w:t>,  the UE using the chipset may not</w:t>
            </w:r>
            <w:r w:rsidR="00207465" w:rsidRPr="00DA3BB1">
              <w:t xml:space="preserve"> support </w:t>
            </w:r>
            <w:r w:rsidR="00207465">
              <w:t>n</w:t>
            </w:r>
            <w:r w:rsidR="00207465" w:rsidRPr="00DA3BB1">
              <w:t>ew NS</w:t>
            </w:r>
            <w:r>
              <w:t>.</w:t>
            </w:r>
          </w:p>
        </w:tc>
      </w:tr>
      <w:tr w:rsidR="001A1191" w:rsidRPr="00DA3BB1" w14:paraId="63CAE2C1" w14:textId="77777777" w:rsidTr="00CF018D">
        <w:trPr>
          <w:trHeight w:val="758"/>
        </w:trPr>
        <w:tc>
          <w:tcPr>
            <w:tcW w:w="587" w:type="pct"/>
            <w:tcBorders>
              <w:top w:val="single" w:sz="8" w:space="0" w:color="FFFFFF"/>
              <w:left w:val="single" w:sz="8" w:space="0" w:color="FFFFFF"/>
              <w:bottom w:val="single" w:sz="8" w:space="0" w:color="FFFFFF"/>
              <w:right w:val="single" w:sz="8" w:space="0" w:color="FFFFFF"/>
            </w:tcBorders>
            <w:shd w:val="clear" w:color="auto" w:fill="DAEDEF"/>
            <w:tcMar>
              <w:top w:w="72" w:type="dxa"/>
              <w:left w:w="144" w:type="dxa"/>
              <w:bottom w:w="72" w:type="dxa"/>
              <w:right w:w="144" w:type="dxa"/>
            </w:tcMar>
            <w:vAlign w:val="center"/>
          </w:tcPr>
          <w:p w14:paraId="08EDFD61" w14:textId="0BEF517C" w:rsidR="001A1191" w:rsidRPr="005C0688" w:rsidRDefault="001A1191" w:rsidP="001A1191">
            <w:pPr>
              <w:jc w:val="center"/>
              <w:rPr>
                <w:b/>
                <w:sz w:val="21"/>
              </w:rPr>
            </w:pPr>
            <w:r>
              <w:rPr>
                <w:b/>
                <w:sz w:val="21"/>
              </w:rPr>
              <w:t>3</w:t>
            </w:r>
          </w:p>
        </w:tc>
        <w:tc>
          <w:tcPr>
            <w:tcW w:w="1329" w:type="pct"/>
            <w:tcBorders>
              <w:top w:val="single" w:sz="8" w:space="0" w:color="FFFFFF"/>
              <w:left w:val="single" w:sz="8" w:space="0" w:color="FFFFFF"/>
              <w:bottom w:val="single" w:sz="8" w:space="0" w:color="FFFFFF"/>
              <w:right w:val="single" w:sz="8" w:space="0" w:color="FFFFFF"/>
            </w:tcBorders>
            <w:shd w:val="clear" w:color="auto" w:fill="DAEDEF"/>
            <w:tcMar>
              <w:top w:w="72" w:type="dxa"/>
              <w:left w:w="144" w:type="dxa"/>
              <w:bottom w:w="72" w:type="dxa"/>
              <w:right w:w="144" w:type="dxa"/>
            </w:tcMar>
            <w:vAlign w:val="center"/>
          </w:tcPr>
          <w:p w14:paraId="62AA9ADF" w14:textId="77777777" w:rsidR="001A1191" w:rsidRPr="00CF018D" w:rsidRDefault="001A1191" w:rsidP="001A1191">
            <w:pPr>
              <w:rPr>
                <w:b/>
                <w:lang w:eastAsia="ja-JP"/>
              </w:rPr>
            </w:pPr>
            <w:r w:rsidRPr="00CF018D">
              <w:rPr>
                <w:b/>
                <w:lang w:eastAsia="ja-JP"/>
              </w:rPr>
              <w:t>Reuse same definition with WRC-19 decision</w:t>
            </w:r>
          </w:p>
          <w:p w14:paraId="2D1E3766" w14:textId="460438CD" w:rsidR="001A1191" w:rsidRPr="00CF018D" w:rsidRDefault="001A1191" w:rsidP="001A1191">
            <w:pPr>
              <w:rPr>
                <w:b/>
              </w:rPr>
            </w:pPr>
            <w:r w:rsidRPr="00CF018D">
              <w:rPr>
                <w:sz w:val="18"/>
                <w:lang w:eastAsia="ja-JP"/>
              </w:rPr>
              <w:t>#</w:t>
            </w:r>
            <w:r w:rsidRPr="00CF018D">
              <w:rPr>
                <w:rFonts w:hint="eastAsia"/>
                <w:sz w:val="18"/>
                <w:lang w:eastAsia="ja-JP"/>
              </w:rPr>
              <w:t xml:space="preserve">Introduce </w:t>
            </w:r>
            <w:r w:rsidRPr="00CF018D">
              <w:rPr>
                <w:sz w:val="18"/>
                <w:lang w:eastAsia="ja-JP"/>
              </w:rPr>
              <w:t>all of new NS, and NS(s)</w:t>
            </w:r>
            <w:r>
              <w:rPr>
                <w:sz w:val="18"/>
                <w:lang w:eastAsia="ja-JP"/>
              </w:rPr>
              <w:t xml:space="preserve"> applied</w:t>
            </w:r>
            <w:r w:rsidRPr="00CF018D">
              <w:rPr>
                <w:sz w:val="18"/>
                <w:lang w:eastAsia="ja-JP"/>
              </w:rPr>
              <w:t xml:space="preserve"> after changeover date have NOTE describing it is mandatory for UE “brought into use after 1 September 2027” which is</w:t>
            </w:r>
            <w:r w:rsidRPr="00CF018D">
              <w:rPr>
                <w:rFonts w:hint="eastAsia"/>
                <w:sz w:val="18"/>
                <w:lang w:eastAsia="ja-JP"/>
              </w:rPr>
              <w:t xml:space="preserve"> t</w:t>
            </w:r>
            <w:r w:rsidRPr="00CF018D">
              <w:rPr>
                <w:sz w:val="18"/>
              </w:rPr>
              <w:t>he same definition used in  WRC-decision</w:t>
            </w:r>
          </w:p>
        </w:tc>
        <w:tc>
          <w:tcPr>
            <w:tcW w:w="3084" w:type="pct"/>
            <w:tcBorders>
              <w:top w:val="single" w:sz="8" w:space="0" w:color="FFFFFF"/>
              <w:left w:val="single" w:sz="8" w:space="0" w:color="FFFFFF"/>
              <w:bottom w:val="single" w:sz="8" w:space="0" w:color="FFFFFF"/>
              <w:right w:val="single" w:sz="8" w:space="0" w:color="FFFFFF"/>
            </w:tcBorders>
            <w:shd w:val="clear" w:color="auto" w:fill="DAEDEF"/>
            <w:tcMar>
              <w:top w:w="72" w:type="dxa"/>
              <w:left w:w="144" w:type="dxa"/>
              <w:bottom w:w="72" w:type="dxa"/>
              <w:right w:w="144" w:type="dxa"/>
            </w:tcMar>
            <w:vAlign w:val="center"/>
          </w:tcPr>
          <w:p w14:paraId="2B03D782" w14:textId="1D9C9383" w:rsidR="001A1191" w:rsidRDefault="001A1191" w:rsidP="001A1191">
            <w:pPr>
              <w:pStyle w:val="afc"/>
              <w:numPr>
                <w:ilvl w:val="0"/>
                <w:numId w:val="4"/>
              </w:numPr>
            </w:pPr>
            <w:r>
              <w:t>It is up to chipset and UE venders when their products should implement NS(s) applied after change over date addressing regulatory in different regions.</w:t>
            </w:r>
          </w:p>
          <w:p w14:paraId="1AD3BEC4" w14:textId="77777777" w:rsidR="00584C84" w:rsidRDefault="00584C84" w:rsidP="00584C84">
            <w:pPr>
              <w:pStyle w:val="afc"/>
              <w:ind w:left="420"/>
            </w:pPr>
          </w:p>
          <w:p w14:paraId="7B4010A1" w14:textId="50B67C9B" w:rsidR="001A1191" w:rsidRDefault="001A1191" w:rsidP="001A1191">
            <w:pPr>
              <w:pStyle w:val="afc"/>
              <w:numPr>
                <w:ilvl w:val="0"/>
                <w:numId w:val="4"/>
              </w:numPr>
            </w:pPr>
            <w:r w:rsidRPr="001767E1">
              <w:t>T</w:t>
            </w:r>
            <w:r>
              <w:t>his</w:t>
            </w:r>
            <w:r w:rsidR="009C4AC0">
              <w:t xml:space="preserve"> concern might</w:t>
            </w:r>
            <w:r w:rsidRPr="001767E1">
              <w:t xml:space="preserve"> be addressed if </w:t>
            </w:r>
            <w:r>
              <w:t>it is possible that chi</w:t>
            </w:r>
            <w:r w:rsidRPr="001767E1">
              <w:t>pset implement</w:t>
            </w:r>
            <w:r>
              <w:t>s</w:t>
            </w:r>
            <w:r w:rsidRPr="001767E1">
              <w:t xml:space="preserve"> the function of supporting new NS(s) applied after changeover date but disable its capability, and will enable its capability when it will be needed.</w:t>
            </w:r>
          </w:p>
        </w:tc>
      </w:tr>
    </w:tbl>
    <w:p w14:paraId="75609896" w14:textId="48DFB1F7" w:rsidR="007A2EAF" w:rsidRDefault="007A2EAF" w:rsidP="007A2EAF"/>
    <w:p w14:paraId="48BB2014" w14:textId="54810C7F" w:rsidR="00A07167" w:rsidRDefault="001A1191" w:rsidP="007A2EAF">
      <w:r>
        <w:rPr>
          <w:noProof/>
          <w:lang w:val="en-US" w:eastAsia="ja-JP"/>
        </w:rPr>
        <w:lastRenderedPageBreak/>
        <w:drawing>
          <wp:inline distT="0" distB="0" distL="0" distR="0" wp14:anchorId="0F7EBD98" wp14:editId="618AE4B7">
            <wp:extent cx="6090387" cy="2374561"/>
            <wp:effectExtent l="0" t="0" r="5715" b="698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34172" cy="2391632"/>
                    </a:xfrm>
                    <a:prstGeom prst="rect">
                      <a:avLst/>
                    </a:prstGeom>
                    <a:noFill/>
                    <a:ln>
                      <a:noFill/>
                    </a:ln>
                  </pic:spPr>
                </pic:pic>
              </a:graphicData>
            </a:graphic>
          </wp:inline>
        </w:drawing>
      </w:r>
    </w:p>
    <w:p w14:paraId="0A6FF280" w14:textId="311943B6" w:rsidR="005718DA" w:rsidRPr="002031A3" w:rsidRDefault="005718DA" w:rsidP="005718DA">
      <w:pPr>
        <w:spacing w:line="360" w:lineRule="auto"/>
        <w:ind w:firstLine="284"/>
        <w:jc w:val="center"/>
        <w:rPr>
          <w:rFonts w:eastAsiaTheme="minorEastAsia"/>
          <w:b/>
          <w:bCs/>
          <w:lang w:eastAsia="ja-JP"/>
        </w:rPr>
      </w:pPr>
      <w:r>
        <w:rPr>
          <w:rFonts w:eastAsiaTheme="minorEastAsia"/>
          <w:b/>
          <w:bCs/>
          <w:lang w:eastAsia="ja-JP"/>
        </w:rPr>
        <w:t>Figure 2.2</w:t>
      </w:r>
      <w:r w:rsidRPr="007D5168">
        <w:rPr>
          <w:rFonts w:eastAsiaTheme="minorEastAsia"/>
          <w:b/>
          <w:bCs/>
          <w:lang w:eastAsia="ja-JP"/>
        </w:rPr>
        <w:t xml:space="preserve">-1: </w:t>
      </w:r>
      <w:r>
        <w:rPr>
          <w:rFonts w:eastAsiaTheme="minorEastAsia"/>
          <w:b/>
          <w:bCs/>
          <w:lang w:eastAsia="ja-JP"/>
        </w:rPr>
        <w:t>Options for enforcement of the time of</w:t>
      </w:r>
      <w:r w:rsidRPr="007D5168">
        <w:rPr>
          <w:rFonts w:eastAsiaTheme="minorEastAsia"/>
          <w:b/>
          <w:bCs/>
          <w:lang w:eastAsia="ja-JP"/>
        </w:rPr>
        <w:t xml:space="preserve"> </w:t>
      </w:r>
      <w:r>
        <w:rPr>
          <w:rFonts w:eastAsiaTheme="minorEastAsia"/>
          <w:b/>
          <w:bCs/>
          <w:lang w:eastAsia="ja-JP"/>
        </w:rPr>
        <w:t>UE brought into use</w:t>
      </w:r>
    </w:p>
    <w:p w14:paraId="7CC94F38" w14:textId="38D5CD92" w:rsidR="0033795B" w:rsidRDefault="00536FF7" w:rsidP="00BC1876">
      <w:pPr>
        <w:pStyle w:val="2"/>
        <w:numPr>
          <w:ilvl w:val="1"/>
          <w:numId w:val="2"/>
        </w:numPr>
        <w:spacing w:line="360" w:lineRule="auto"/>
      </w:pPr>
      <w:r>
        <w:t>Whether NS_201 is repurposed or not</w:t>
      </w:r>
    </w:p>
    <w:p w14:paraId="09881173" w14:textId="5B74D740" w:rsidR="008B1EDD" w:rsidRPr="008B1EDD" w:rsidRDefault="008B1EDD" w:rsidP="00915AF0">
      <w:pPr>
        <w:pStyle w:val="CRCoverPage"/>
        <w:spacing w:after="0" w:line="360" w:lineRule="auto"/>
        <w:rPr>
          <w:rFonts w:ascii="Times New Roman" w:hAnsi="Times New Roman"/>
          <w:lang w:val="en-US" w:eastAsia="ja-JP"/>
        </w:rPr>
      </w:pPr>
      <w:r w:rsidRPr="008B1EDD">
        <w:rPr>
          <w:rFonts w:ascii="Times New Roman" w:hAnsi="Times New Roman"/>
          <w:lang w:val="en-US" w:eastAsia="ja-JP"/>
        </w:rPr>
        <w:t>For rep</w:t>
      </w:r>
      <w:r w:rsidR="002E71E9">
        <w:rPr>
          <w:rFonts w:ascii="Times New Roman" w:hAnsi="Times New Roman"/>
          <w:lang w:val="en-US" w:eastAsia="ja-JP"/>
        </w:rPr>
        <w:t>urposing NS_201, considering a</w:t>
      </w:r>
      <w:r w:rsidRPr="008B1EDD">
        <w:rPr>
          <w:rFonts w:ascii="Times New Roman" w:hAnsi="Times New Roman"/>
          <w:lang w:val="en-US" w:eastAsia="ja-JP"/>
        </w:rPr>
        <w:t xml:space="preserve"> concern on already existing devices supporting NS_201</w:t>
      </w:r>
      <w:r w:rsidR="00890521">
        <w:rPr>
          <w:rFonts w:ascii="Times New Roman" w:hAnsi="Times New Roman"/>
          <w:lang w:val="en-US" w:eastAsia="ja-JP"/>
        </w:rPr>
        <w:t xml:space="preserve"> with lower A-MPR</w:t>
      </w:r>
      <w:r w:rsidRPr="008B1EDD">
        <w:rPr>
          <w:rFonts w:ascii="Times New Roman" w:hAnsi="Times New Roman"/>
          <w:lang w:val="en-US" w:eastAsia="ja-JP"/>
        </w:rPr>
        <w:t xml:space="preserve">, </w:t>
      </w:r>
      <w:r w:rsidR="001502E8">
        <w:rPr>
          <w:rFonts w:ascii="Times New Roman" w:hAnsi="Times New Roman"/>
          <w:lang w:val="en-US" w:eastAsia="ja-JP"/>
        </w:rPr>
        <w:t>we would like to propose to introduce</w:t>
      </w:r>
      <w:r w:rsidRPr="008B1EDD">
        <w:rPr>
          <w:rFonts w:ascii="Times New Roman" w:hAnsi="Times New Roman"/>
          <w:lang w:val="en-US" w:eastAsia="ja-JP"/>
        </w:rPr>
        <w:t xml:space="preserve"> another NS value as NS_206.</w:t>
      </w:r>
    </w:p>
    <w:p w14:paraId="7D3C3346" w14:textId="11FB6170" w:rsidR="008B1EDD" w:rsidRPr="00092E09" w:rsidRDefault="00915AF0" w:rsidP="00915AF0">
      <w:pPr>
        <w:spacing w:line="360" w:lineRule="auto"/>
        <w:rPr>
          <w:b/>
          <w:lang w:eastAsia="ja-JP"/>
        </w:rPr>
      </w:pPr>
      <w:r w:rsidRPr="00092E09">
        <w:rPr>
          <w:rFonts w:hint="eastAsia"/>
          <w:b/>
          <w:u w:val="single"/>
          <w:lang w:eastAsia="ja-JP"/>
        </w:rPr>
        <w:t>Proposal 2</w:t>
      </w:r>
      <w:r w:rsidR="00092E09" w:rsidRPr="00092E09">
        <w:rPr>
          <w:b/>
          <w:u w:val="single"/>
          <w:lang w:eastAsia="ja-JP"/>
        </w:rPr>
        <w:t>:</w:t>
      </w:r>
      <w:r w:rsidR="00092E09" w:rsidRPr="00092E09">
        <w:rPr>
          <w:b/>
          <w:lang w:eastAsia="ja-JP"/>
        </w:rPr>
        <w:t xml:space="preserve"> </w:t>
      </w:r>
      <w:r w:rsidR="00092E09" w:rsidRPr="00092E09">
        <w:rPr>
          <w:b/>
          <w:lang w:val="en-US" w:eastAsia="ja-JP"/>
        </w:rPr>
        <w:t>For whether NS_201 is repurposed or not, do not change the definition of NS_201 and introduce another NS value.</w:t>
      </w:r>
    </w:p>
    <w:p w14:paraId="626A1A35" w14:textId="4F10DE0A" w:rsidR="007A2EAF" w:rsidRDefault="00E268A8" w:rsidP="00BC1876">
      <w:pPr>
        <w:pStyle w:val="2"/>
        <w:numPr>
          <w:ilvl w:val="1"/>
          <w:numId w:val="2"/>
        </w:numPr>
        <w:spacing w:line="360" w:lineRule="auto"/>
      </w:pPr>
      <w:r>
        <w:t>Introduction of requirement specified into general</w:t>
      </w:r>
      <w:r w:rsidR="00890521">
        <w:t xml:space="preserve"> spurious emission</w:t>
      </w:r>
    </w:p>
    <w:p w14:paraId="1802A6B3" w14:textId="16C6F06B" w:rsidR="00E268A8" w:rsidRPr="00E268A8" w:rsidRDefault="00E268A8" w:rsidP="00E268A8">
      <w:pPr>
        <w:spacing w:after="0" w:line="360" w:lineRule="auto"/>
        <w:ind w:firstLine="284"/>
        <w:rPr>
          <w:rFonts w:eastAsiaTheme="minorEastAsia"/>
          <w:bCs/>
          <w:lang w:eastAsia="ja-JP"/>
        </w:rPr>
      </w:pPr>
      <w:r w:rsidRPr="00E268A8">
        <w:rPr>
          <w:rFonts w:eastAsiaTheme="minorEastAsia"/>
          <w:bCs/>
          <w:lang w:eastAsia="ja-JP"/>
        </w:rPr>
        <w:t>It was agreed that -1dBm/200MHz</w:t>
      </w:r>
      <w:r>
        <w:rPr>
          <w:rFonts w:eastAsiaTheme="minorEastAsia"/>
          <w:bCs/>
          <w:lang w:eastAsia="ja-JP"/>
        </w:rPr>
        <w:t xml:space="preserve"> for n257</w:t>
      </w:r>
      <w:r w:rsidRPr="00E268A8">
        <w:rPr>
          <w:rFonts w:eastAsiaTheme="minorEastAsia"/>
          <w:bCs/>
          <w:lang w:eastAsia="ja-JP"/>
        </w:rPr>
        <w:t xml:space="preserve"> should be specified into general requirement. The introduction of this requirement can be done apart from the above two issues described in section 2.2 and 2.3. Furthermore, this requirement is required for UE to meet from </w:t>
      </w:r>
      <w:r w:rsidR="006816C0">
        <w:rPr>
          <w:rFonts w:eastAsiaTheme="minorEastAsia"/>
          <w:bCs/>
          <w:lang w:eastAsia="ja-JP"/>
        </w:rPr>
        <w:t>1 January 2021 according to WRC-19 decision</w:t>
      </w:r>
      <w:r w:rsidRPr="00E268A8">
        <w:rPr>
          <w:rFonts w:eastAsiaTheme="minorEastAsia"/>
          <w:bCs/>
          <w:lang w:eastAsia="ja-JP"/>
        </w:rPr>
        <w:t>. Therefore, we propose to introduce this g</w:t>
      </w:r>
      <w:r>
        <w:rPr>
          <w:rFonts w:eastAsiaTheme="minorEastAsia"/>
          <w:bCs/>
          <w:lang w:eastAsia="ja-JP"/>
        </w:rPr>
        <w:t>eneral requirement in RAN4#96-e, and corresponding CR</w:t>
      </w:r>
      <w:r w:rsidR="00B34929">
        <w:rPr>
          <w:rFonts w:eastAsiaTheme="minorEastAsia"/>
          <w:bCs/>
          <w:lang w:eastAsia="ja-JP"/>
        </w:rPr>
        <w:t xml:space="preserve"> [7]</w:t>
      </w:r>
      <w:r>
        <w:rPr>
          <w:rFonts w:eastAsiaTheme="minorEastAsia"/>
          <w:bCs/>
          <w:lang w:eastAsia="ja-JP"/>
        </w:rPr>
        <w:t xml:space="preserve"> should be endorsed in this meeting.</w:t>
      </w:r>
    </w:p>
    <w:p w14:paraId="5A51E933" w14:textId="237BEB11" w:rsidR="00E80C52" w:rsidRPr="006738A1" w:rsidRDefault="00D970C3" w:rsidP="004D1159">
      <w:pPr>
        <w:spacing w:after="0" w:line="360" w:lineRule="auto"/>
        <w:rPr>
          <w:rFonts w:eastAsiaTheme="minorEastAsia"/>
          <w:b/>
          <w:bCs/>
          <w:u w:val="single"/>
          <w:lang w:eastAsia="ja-JP"/>
        </w:rPr>
      </w:pPr>
      <w:r w:rsidRPr="00D970C3">
        <w:rPr>
          <w:rFonts w:eastAsiaTheme="minorEastAsia"/>
          <w:b/>
          <w:bCs/>
          <w:u w:val="single"/>
          <w:lang w:eastAsia="ja-JP"/>
        </w:rPr>
        <w:t xml:space="preserve">Proposal </w:t>
      </w:r>
      <w:r w:rsidR="004741C8">
        <w:rPr>
          <w:rFonts w:eastAsiaTheme="minorEastAsia"/>
          <w:b/>
          <w:bCs/>
          <w:u w:val="single"/>
          <w:lang w:eastAsia="ja-JP"/>
        </w:rPr>
        <w:t>3</w:t>
      </w:r>
      <w:r w:rsidRPr="00D970C3">
        <w:rPr>
          <w:rFonts w:eastAsiaTheme="minorEastAsia"/>
          <w:b/>
          <w:bCs/>
          <w:u w:val="single"/>
          <w:lang w:eastAsia="ja-JP"/>
        </w:rPr>
        <w:t>:</w:t>
      </w:r>
      <w:r w:rsidRPr="00D970C3">
        <w:rPr>
          <w:rFonts w:eastAsiaTheme="minorEastAsia"/>
          <w:b/>
          <w:bCs/>
          <w:lang w:eastAsia="ja-JP"/>
        </w:rPr>
        <w:t xml:space="preserve"> </w:t>
      </w:r>
      <w:r w:rsidR="00E268A8">
        <w:rPr>
          <w:rFonts w:eastAsiaTheme="minorEastAsia"/>
          <w:b/>
          <w:bCs/>
          <w:lang w:eastAsia="ja-JP"/>
        </w:rPr>
        <w:t>Introduction of -1dBm/200MHz for n257 into general requirement should be done in RAN4#96-e, and corresponding CR</w:t>
      </w:r>
      <w:r w:rsidR="004741C8">
        <w:rPr>
          <w:rFonts w:eastAsiaTheme="minorEastAsia"/>
          <w:b/>
          <w:bCs/>
          <w:lang w:eastAsia="ja-JP"/>
        </w:rPr>
        <w:t xml:space="preserve"> [7]</w:t>
      </w:r>
      <w:r w:rsidR="00E268A8">
        <w:rPr>
          <w:rFonts w:eastAsiaTheme="minorEastAsia"/>
          <w:b/>
          <w:bCs/>
          <w:lang w:eastAsia="ja-JP"/>
        </w:rPr>
        <w:t xml:space="preserve"> should be endorsed in this meeting. </w:t>
      </w:r>
      <w:r>
        <w:rPr>
          <w:lang w:eastAsia="ja-JP"/>
        </w:rPr>
        <w:t xml:space="preserve"> </w:t>
      </w:r>
    </w:p>
    <w:p w14:paraId="5B9F65DA" w14:textId="59859735" w:rsidR="006C674B" w:rsidRPr="006738A1" w:rsidRDefault="00770473" w:rsidP="00BC1876">
      <w:pPr>
        <w:pStyle w:val="1"/>
        <w:numPr>
          <w:ilvl w:val="0"/>
          <w:numId w:val="1"/>
        </w:numPr>
        <w:jc w:val="both"/>
        <w:rPr>
          <w:lang w:eastAsia="ja-JP"/>
        </w:rPr>
      </w:pPr>
      <w:r w:rsidRPr="006738A1">
        <w:rPr>
          <w:rFonts w:hint="eastAsia"/>
          <w:lang w:eastAsia="ja-JP"/>
        </w:rPr>
        <w:t>Conclusion</w:t>
      </w:r>
    </w:p>
    <w:p w14:paraId="2DB8B618" w14:textId="25C094D9" w:rsidR="007E02AD" w:rsidRDefault="008F10E2" w:rsidP="006354A8">
      <w:pPr>
        <w:spacing w:afterLines="50" w:after="120"/>
        <w:jc w:val="both"/>
        <w:rPr>
          <w:lang w:eastAsia="ja-JP"/>
        </w:rPr>
      </w:pPr>
      <w:r w:rsidRPr="006738A1">
        <w:rPr>
          <w:lang w:eastAsia="ja-JP"/>
        </w:rPr>
        <w:t>In this contribution, we propose</w:t>
      </w:r>
      <w:r w:rsidR="00BE6802" w:rsidRPr="006738A1">
        <w:rPr>
          <w:lang w:eastAsia="ja-JP"/>
        </w:rPr>
        <w:t>d</w:t>
      </w:r>
      <w:r w:rsidRPr="006738A1">
        <w:rPr>
          <w:lang w:eastAsia="ja-JP"/>
        </w:rPr>
        <w:t xml:space="preserve"> our views on </w:t>
      </w:r>
      <w:r w:rsidR="00E67CD9" w:rsidRPr="006738A1">
        <w:rPr>
          <w:lang w:eastAsia="ja-JP"/>
        </w:rPr>
        <w:t>WRC-19 resolution</w:t>
      </w:r>
      <w:r w:rsidR="00B624FA" w:rsidRPr="006738A1">
        <w:rPr>
          <w:lang w:eastAsia="ja-JP"/>
        </w:rPr>
        <w:t>. Our proposals are summarised as follows:</w:t>
      </w:r>
    </w:p>
    <w:p w14:paraId="0543C3FF" w14:textId="77777777" w:rsidR="00890521" w:rsidRPr="00116FC6" w:rsidRDefault="00890521" w:rsidP="00890521">
      <w:pPr>
        <w:spacing w:line="360" w:lineRule="auto"/>
        <w:rPr>
          <w:rFonts w:eastAsiaTheme="minorEastAsia"/>
          <w:b/>
          <w:lang w:val="en-US" w:eastAsia="ja-JP"/>
        </w:rPr>
      </w:pPr>
      <w:r w:rsidRPr="00116FC6">
        <w:rPr>
          <w:rFonts w:eastAsiaTheme="minorEastAsia"/>
          <w:b/>
          <w:u w:val="single"/>
          <w:lang w:val="en-US" w:eastAsia="ja-JP"/>
        </w:rPr>
        <w:t>Observation 1:</w:t>
      </w:r>
      <w:r w:rsidRPr="00116FC6">
        <w:rPr>
          <w:rFonts w:eastAsiaTheme="minorEastAsia"/>
          <w:b/>
          <w:lang w:val="en-US" w:eastAsia="ja-JP"/>
        </w:rPr>
        <w:t xml:space="preserve"> Remaining issues for WRC resolution are </w:t>
      </w:r>
      <w:r>
        <w:rPr>
          <w:rFonts w:eastAsiaTheme="minorEastAsia"/>
          <w:b/>
          <w:lang w:val="en-US" w:eastAsia="ja-JP"/>
        </w:rPr>
        <w:t xml:space="preserve">how to treat </w:t>
      </w:r>
      <w:r w:rsidRPr="00116FC6">
        <w:rPr>
          <w:rFonts w:eastAsiaTheme="minorEastAsia"/>
          <w:b/>
          <w:lang w:val="en-US" w:eastAsia="ja-JP"/>
        </w:rPr>
        <w:t>enforcement of the time of UE brought into use and whether we should repurpose NS_201 or not.</w:t>
      </w:r>
    </w:p>
    <w:p w14:paraId="6179E47C" w14:textId="445734B8" w:rsidR="00890521" w:rsidRPr="00890521" w:rsidRDefault="00890521" w:rsidP="00890521">
      <w:pPr>
        <w:spacing w:after="0" w:line="360" w:lineRule="auto"/>
        <w:rPr>
          <w:rFonts w:eastAsiaTheme="minorEastAsia" w:hint="eastAsia"/>
          <w:b/>
          <w:bCs/>
          <w:lang w:eastAsia="ja-JP"/>
        </w:rPr>
      </w:pPr>
      <w:r>
        <w:rPr>
          <w:rFonts w:eastAsiaTheme="minorEastAsia" w:hint="eastAsia"/>
          <w:b/>
          <w:bCs/>
          <w:u w:val="single"/>
          <w:lang w:eastAsia="ja-JP"/>
        </w:rPr>
        <w:t xml:space="preserve">Observation 2: </w:t>
      </w:r>
      <w:r w:rsidRPr="00AB64F2">
        <w:rPr>
          <w:rFonts w:eastAsiaTheme="minorEastAsia"/>
          <w:b/>
          <w:bCs/>
          <w:lang w:eastAsia="ja-JP"/>
        </w:rPr>
        <w:t>For option 1 that mandate all of new NS immediately, UE brought into use before 1 September 2027 is forced to implement unnecessary A-MPR.</w:t>
      </w:r>
    </w:p>
    <w:p w14:paraId="308FFD72" w14:textId="7D1CAA53" w:rsidR="00890521" w:rsidRDefault="00890521" w:rsidP="00890521">
      <w:pPr>
        <w:spacing w:after="0" w:line="360" w:lineRule="auto"/>
        <w:rPr>
          <w:rFonts w:eastAsiaTheme="minorEastAsia"/>
          <w:b/>
          <w:bCs/>
          <w:lang w:eastAsia="ja-JP"/>
        </w:rPr>
      </w:pPr>
      <w:r>
        <w:rPr>
          <w:rFonts w:eastAsiaTheme="minorEastAsia"/>
          <w:b/>
          <w:bCs/>
          <w:u w:val="single"/>
          <w:lang w:eastAsia="ja-JP"/>
        </w:rPr>
        <w:t>Observation 3:</w:t>
      </w:r>
      <w:r>
        <w:rPr>
          <w:rFonts w:eastAsiaTheme="minorEastAsia"/>
          <w:b/>
          <w:bCs/>
          <w:lang w:eastAsia="ja-JP"/>
        </w:rPr>
        <w:t xml:space="preserve"> For option 2 that i</w:t>
      </w:r>
      <w:r w:rsidRPr="00973EB5">
        <w:rPr>
          <w:rFonts w:eastAsiaTheme="minorEastAsia"/>
          <w:b/>
          <w:bCs/>
          <w:lang w:eastAsia="ja-JP"/>
        </w:rPr>
        <w:t>t is difficult to decide when “the right time” is since a UE brought into use after changeover date may use older chipset implemented before “the right time”</w:t>
      </w:r>
      <w:r>
        <w:rPr>
          <w:rFonts w:eastAsiaTheme="minorEastAsia"/>
          <w:b/>
          <w:bCs/>
          <w:lang w:eastAsia="ja-JP"/>
        </w:rPr>
        <w:t>.</w:t>
      </w:r>
    </w:p>
    <w:p w14:paraId="4FBF1A4D" w14:textId="77777777" w:rsidR="00890521" w:rsidRDefault="00890521" w:rsidP="00890521">
      <w:pPr>
        <w:spacing w:after="0" w:line="360" w:lineRule="auto"/>
        <w:rPr>
          <w:rFonts w:eastAsiaTheme="minorEastAsia"/>
          <w:b/>
          <w:bCs/>
          <w:lang w:eastAsia="ja-JP"/>
        </w:rPr>
      </w:pPr>
    </w:p>
    <w:p w14:paraId="15222B80" w14:textId="77777777" w:rsidR="00890521" w:rsidRPr="002C286A" w:rsidRDefault="00890521" w:rsidP="00890521">
      <w:pPr>
        <w:spacing w:after="0" w:line="360" w:lineRule="auto"/>
        <w:rPr>
          <w:rFonts w:eastAsiaTheme="minorEastAsia"/>
          <w:b/>
          <w:bCs/>
          <w:u w:val="single"/>
          <w:lang w:eastAsia="ja-JP"/>
        </w:rPr>
      </w:pPr>
      <w:r w:rsidRPr="002C286A">
        <w:rPr>
          <w:rFonts w:eastAsiaTheme="minorEastAsia"/>
          <w:b/>
          <w:bCs/>
          <w:u w:val="single"/>
          <w:lang w:eastAsia="ja-JP"/>
        </w:rPr>
        <w:t xml:space="preserve">Proposal </w:t>
      </w:r>
      <w:r>
        <w:rPr>
          <w:rFonts w:eastAsiaTheme="minorEastAsia"/>
          <w:b/>
          <w:bCs/>
          <w:u w:val="single"/>
          <w:lang w:eastAsia="ja-JP"/>
        </w:rPr>
        <w:t>1</w:t>
      </w:r>
      <w:r w:rsidRPr="002C286A">
        <w:rPr>
          <w:rFonts w:eastAsiaTheme="minorEastAsia"/>
          <w:b/>
          <w:bCs/>
          <w:u w:val="single"/>
          <w:lang w:eastAsia="ja-JP"/>
        </w:rPr>
        <w:t>:</w:t>
      </w:r>
      <w:r w:rsidRPr="002C286A">
        <w:rPr>
          <w:rFonts w:eastAsiaTheme="minorEastAsia"/>
          <w:b/>
          <w:bCs/>
          <w:lang w:eastAsia="ja-JP"/>
        </w:rPr>
        <w:t xml:space="preserve"> </w:t>
      </w:r>
      <w:r>
        <w:rPr>
          <w:rFonts w:eastAsiaTheme="minorEastAsia"/>
          <w:b/>
          <w:bCs/>
          <w:lang w:eastAsia="ja-JP"/>
        </w:rPr>
        <w:t>For EESS protection requirements applied to UE brought into use after changeover date, take option 3</w:t>
      </w:r>
      <w:r w:rsidRPr="002C286A">
        <w:rPr>
          <w:rFonts w:eastAsiaTheme="minorEastAsia"/>
          <w:b/>
          <w:bCs/>
          <w:lang w:eastAsia="ja-JP"/>
        </w:rPr>
        <w:t xml:space="preserve"> that </w:t>
      </w:r>
      <w:r>
        <w:rPr>
          <w:b/>
          <w:lang w:eastAsia="ja-JP"/>
        </w:rPr>
        <w:t>i</w:t>
      </w:r>
      <w:r w:rsidRPr="002C286A">
        <w:rPr>
          <w:b/>
          <w:lang w:eastAsia="ja-JP"/>
        </w:rPr>
        <w:t xml:space="preserve">ntroduce </w:t>
      </w:r>
      <w:r>
        <w:rPr>
          <w:b/>
          <w:lang w:eastAsia="ja-JP"/>
        </w:rPr>
        <w:t xml:space="preserve">the </w:t>
      </w:r>
      <w:r w:rsidRPr="002C286A">
        <w:rPr>
          <w:b/>
          <w:lang w:eastAsia="ja-JP"/>
        </w:rPr>
        <w:t>requirement</w:t>
      </w:r>
      <w:r>
        <w:rPr>
          <w:b/>
          <w:lang w:eastAsia="ja-JP"/>
        </w:rPr>
        <w:t>s</w:t>
      </w:r>
      <w:r w:rsidRPr="002C286A">
        <w:rPr>
          <w:b/>
          <w:lang w:eastAsia="ja-JP"/>
        </w:rPr>
        <w:t xml:space="preserve"> with NOTE describing </w:t>
      </w:r>
      <w:r>
        <w:rPr>
          <w:b/>
          <w:lang w:eastAsia="ja-JP"/>
        </w:rPr>
        <w:t>it is mandatory to</w:t>
      </w:r>
      <w:r w:rsidRPr="002C286A">
        <w:rPr>
          <w:b/>
          <w:lang w:eastAsia="ja-JP"/>
        </w:rPr>
        <w:t xml:space="preserve"> </w:t>
      </w:r>
      <w:r>
        <w:rPr>
          <w:b/>
          <w:lang w:eastAsia="ja-JP"/>
        </w:rPr>
        <w:t xml:space="preserve">support new </w:t>
      </w:r>
      <w:r w:rsidRPr="002C286A">
        <w:rPr>
          <w:b/>
          <w:lang w:eastAsia="ja-JP"/>
        </w:rPr>
        <w:t xml:space="preserve">NS for UE “brought into use after </w:t>
      </w:r>
      <w:r>
        <w:rPr>
          <w:b/>
          <w:lang w:eastAsia="ja-JP"/>
        </w:rPr>
        <w:t>1 September 2027</w:t>
      </w:r>
      <w:r w:rsidRPr="002C286A">
        <w:rPr>
          <w:b/>
          <w:lang w:eastAsia="ja-JP"/>
        </w:rPr>
        <w:t>”</w:t>
      </w:r>
      <w:r>
        <w:rPr>
          <w:b/>
          <w:lang w:eastAsia="ja-JP"/>
        </w:rPr>
        <w:t>,</w:t>
      </w:r>
      <w:r w:rsidRPr="002C286A">
        <w:rPr>
          <w:b/>
          <w:lang w:eastAsia="ja-JP"/>
        </w:rPr>
        <w:t xml:space="preserve"> which is the same definition used in  WRC-decision</w:t>
      </w:r>
      <w:r>
        <w:rPr>
          <w:b/>
          <w:lang w:eastAsia="ja-JP"/>
        </w:rPr>
        <w:t>.</w:t>
      </w:r>
    </w:p>
    <w:p w14:paraId="18218419" w14:textId="77777777" w:rsidR="00890521" w:rsidRPr="00092E09" w:rsidRDefault="00890521" w:rsidP="00890521">
      <w:pPr>
        <w:spacing w:line="360" w:lineRule="auto"/>
        <w:rPr>
          <w:b/>
          <w:lang w:eastAsia="ja-JP"/>
        </w:rPr>
      </w:pPr>
      <w:r w:rsidRPr="00092E09">
        <w:rPr>
          <w:rFonts w:hint="eastAsia"/>
          <w:b/>
          <w:u w:val="single"/>
          <w:lang w:eastAsia="ja-JP"/>
        </w:rPr>
        <w:lastRenderedPageBreak/>
        <w:t>Proposal 2</w:t>
      </w:r>
      <w:r w:rsidRPr="00092E09">
        <w:rPr>
          <w:b/>
          <w:u w:val="single"/>
          <w:lang w:eastAsia="ja-JP"/>
        </w:rPr>
        <w:t>:</w:t>
      </w:r>
      <w:r w:rsidRPr="00092E09">
        <w:rPr>
          <w:b/>
          <w:lang w:eastAsia="ja-JP"/>
        </w:rPr>
        <w:t xml:space="preserve"> </w:t>
      </w:r>
      <w:r w:rsidRPr="00092E09">
        <w:rPr>
          <w:b/>
          <w:lang w:val="en-US" w:eastAsia="ja-JP"/>
        </w:rPr>
        <w:t>For whether NS_201 is repurposed or not, do not change the definition of NS_201 and introduce another NS value.</w:t>
      </w:r>
    </w:p>
    <w:p w14:paraId="6A915343" w14:textId="784145E8" w:rsidR="008A4D6F" w:rsidRPr="00B34929" w:rsidRDefault="00890521" w:rsidP="00890521">
      <w:pPr>
        <w:spacing w:after="0" w:line="360" w:lineRule="auto"/>
        <w:rPr>
          <w:rFonts w:eastAsiaTheme="minorEastAsia"/>
          <w:b/>
          <w:bCs/>
          <w:u w:val="single"/>
          <w:lang w:eastAsia="ja-JP"/>
        </w:rPr>
      </w:pPr>
      <w:r w:rsidRPr="00D970C3">
        <w:rPr>
          <w:rFonts w:eastAsiaTheme="minorEastAsia"/>
          <w:b/>
          <w:bCs/>
          <w:u w:val="single"/>
          <w:lang w:eastAsia="ja-JP"/>
        </w:rPr>
        <w:t xml:space="preserve">Proposal </w:t>
      </w:r>
      <w:r>
        <w:rPr>
          <w:rFonts w:eastAsiaTheme="minorEastAsia"/>
          <w:b/>
          <w:bCs/>
          <w:u w:val="single"/>
          <w:lang w:eastAsia="ja-JP"/>
        </w:rPr>
        <w:t>3</w:t>
      </w:r>
      <w:r w:rsidRPr="00D970C3">
        <w:rPr>
          <w:rFonts w:eastAsiaTheme="minorEastAsia"/>
          <w:b/>
          <w:bCs/>
          <w:u w:val="single"/>
          <w:lang w:eastAsia="ja-JP"/>
        </w:rPr>
        <w:t>:</w:t>
      </w:r>
      <w:r w:rsidRPr="00D970C3">
        <w:rPr>
          <w:rFonts w:eastAsiaTheme="minorEastAsia"/>
          <w:b/>
          <w:bCs/>
          <w:lang w:eastAsia="ja-JP"/>
        </w:rPr>
        <w:t xml:space="preserve"> </w:t>
      </w:r>
      <w:r>
        <w:rPr>
          <w:rFonts w:eastAsiaTheme="minorEastAsia"/>
          <w:b/>
          <w:bCs/>
          <w:lang w:eastAsia="ja-JP"/>
        </w:rPr>
        <w:t xml:space="preserve">Introduction of -1dBm/200MHz for n257 into general requirement should be done in RAN4#96-e, and corresponding CR [7] should be endorsed in this meeting. </w:t>
      </w:r>
      <w:r>
        <w:rPr>
          <w:lang w:eastAsia="ja-JP"/>
        </w:rPr>
        <w:t xml:space="preserve"> </w:t>
      </w:r>
    </w:p>
    <w:p w14:paraId="7CF87B45" w14:textId="6DDEFFC5" w:rsidR="009D1BE4" w:rsidRDefault="009D1BE4" w:rsidP="006354A8">
      <w:pPr>
        <w:pStyle w:val="1"/>
        <w:jc w:val="both"/>
        <w:rPr>
          <w:lang w:eastAsia="ja-JP"/>
        </w:rPr>
      </w:pPr>
      <w:r w:rsidRPr="00891A01">
        <w:rPr>
          <w:rFonts w:hint="eastAsia"/>
          <w:lang w:eastAsia="ja-JP"/>
        </w:rPr>
        <w:t>References</w:t>
      </w:r>
    </w:p>
    <w:bookmarkEnd w:id="0"/>
    <w:p w14:paraId="18B576FD" w14:textId="77777777" w:rsidR="00317F2B" w:rsidRPr="00317F2B" w:rsidRDefault="00317F2B" w:rsidP="00317F2B">
      <w:pPr>
        <w:rPr>
          <w:rFonts w:eastAsiaTheme="minorEastAsia"/>
          <w:lang w:val="en-US" w:eastAsia="ja-JP"/>
        </w:rPr>
      </w:pPr>
      <w:r w:rsidRPr="00317F2B">
        <w:rPr>
          <w:rFonts w:eastAsiaTheme="minorEastAsia" w:hint="eastAsia"/>
          <w:lang w:val="en-US" w:eastAsia="ja-JP"/>
        </w:rPr>
        <w:t>[1]</w:t>
      </w:r>
      <w:r w:rsidRPr="00317F2B">
        <w:t xml:space="preserve"> </w:t>
      </w:r>
      <w:r w:rsidRPr="00317F2B">
        <w:rPr>
          <w:rFonts w:eastAsiaTheme="minorEastAsia"/>
          <w:lang w:val="en-US" w:eastAsia="ja-JP"/>
        </w:rPr>
        <w:t>R4-2005738, “WF on WRC-19 outcome and impact on RAN4 specifications”, NTT DOCOMO, INC.</w:t>
      </w:r>
    </w:p>
    <w:p w14:paraId="713DEC6F" w14:textId="6CA8A57E" w:rsidR="00030418" w:rsidRPr="00C67C21" w:rsidRDefault="00030418" w:rsidP="00030418">
      <w:pPr>
        <w:rPr>
          <w:rFonts w:eastAsiaTheme="minorEastAsia"/>
          <w:lang w:val="en-US" w:eastAsia="ja-JP"/>
        </w:rPr>
      </w:pPr>
      <w:r w:rsidRPr="00C67C21">
        <w:rPr>
          <w:rFonts w:eastAsiaTheme="minorEastAsia" w:hint="eastAsia"/>
          <w:lang w:val="en-US" w:eastAsia="ja-JP"/>
        </w:rPr>
        <w:t>[</w:t>
      </w:r>
      <w:r w:rsidR="00317F2B" w:rsidRPr="00C67C21">
        <w:rPr>
          <w:rFonts w:eastAsiaTheme="minorEastAsia"/>
          <w:lang w:val="en-US" w:eastAsia="ja-JP"/>
        </w:rPr>
        <w:t>2</w:t>
      </w:r>
      <w:r w:rsidRPr="00C67C21">
        <w:rPr>
          <w:rFonts w:eastAsiaTheme="minorEastAsia" w:hint="eastAsia"/>
          <w:lang w:val="en-US" w:eastAsia="ja-JP"/>
        </w:rPr>
        <w:t>]</w:t>
      </w:r>
      <w:r w:rsidRPr="00C67C21">
        <w:t xml:space="preserve"> </w:t>
      </w:r>
      <w:r w:rsidRPr="00C67C21">
        <w:rPr>
          <w:rFonts w:eastAsiaTheme="minorEastAsia"/>
          <w:lang w:val="en-US" w:eastAsia="ja-JP"/>
        </w:rPr>
        <w:t>R4-2009141, “WF on WRC-19 outcome and impact on RAN4 specifications”, NTT DOCOMO, INC.</w:t>
      </w:r>
    </w:p>
    <w:p w14:paraId="4C26A168" w14:textId="5FFEF419" w:rsidR="00C67C21" w:rsidRPr="00C67C21" w:rsidRDefault="00C67C21" w:rsidP="00C67C21">
      <w:pPr>
        <w:jc w:val="both"/>
        <w:rPr>
          <w:rFonts w:eastAsiaTheme="minorEastAsia"/>
          <w:lang w:val="en-US" w:eastAsia="ja-JP"/>
        </w:rPr>
      </w:pPr>
      <w:r w:rsidRPr="00C67C21">
        <w:rPr>
          <w:rFonts w:eastAsiaTheme="minorEastAsia" w:hint="eastAsia"/>
          <w:lang w:val="en-US" w:eastAsia="ja-JP"/>
        </w:rPr>
        <w:t>[</w:t>
      </w:r>
      <w:r w:rsidRPr="00C67C21">
        <w:rPr>
          <w:rFonts w:eastAsiaTheme="minorEastAsia"/>
          <w:lang w:val="en-US" w:eastAsia="ja-JP"/>
        </w:rPr>
        <w:t>3</w:t>
      </w:r>
      <w:r w:rsidRPr="00C67C21">
        <w:rPr>
          <w:rFonts w:eastAsiaTheme="minorEastAsia" w:hint="eastAsia"/>
          <w:lang w:val="en-US" w:eastAsia="ja-JP"/>
        </w:rPr>
        <w:t>]</w:t>
      </w:r>
      <w:r w:rsidRPr="00C67C21">
        <w:rPr>
          <w:rFonts w:eastAsiaTheme="minorEastAsia"/>
          <w:lang w:val="en-US" w:eastAsia="ja-JP"/>
        </w:rPr>
        <w:t xml:space="preserve"> </w:t>
      </w:r>
      <w:r w:rsidRPr="00C67C21">
        <w:rPr>
          <w:rFonts w:eastAsiaTheme="minorEastAsia" w:hint="eastAsia"/>
          <w:lang w:val="en-US" w:eastAsia="ja-JP"/>
        </w:rPr>
        <w:t>R4</w:t>
      </w:r>
      <w:r w:rsidRPr="00C67C21">
        <w:rPr>
          <w:rFonts w:eastAsiaTheme="minorEastAsia"/>
          <w:lang w:val="en-US" w:eastAsia="ja-JP"/>
        </w:rPr>
        <w:t>-2000230, “EESS protection from n257”, NTT DOCOMO, INC.</w:t>
      </w:r>
    </w:p>
    <w:p w14:paraId="010AE0B6" w14:textId="48424749" w:rsidR="00C67C21" w:rsidRPr="008B30AE" w:rsidRDefault="00C67C21" w:rsidP="00C67C21">
      <w:pPr>
        <w:jc w:val="both"/>
        <w:rPr>
          <w:rFonts w:eastAsiaTheme="minorEastAsia"/>
          <w:lang w:val="en-US" w:eastAsia="ja-JP"/>
        </w:rPr>
      </w:pPr>
      <w:r w:rsidRPr="008B30AE">
        <w:rPr>
          <w:rFonts w:eastAsiaTheme="minorEastAsia"/>
          <w:lang w:val="en-US" w:eastAsia="ja-JP"/>
        </w:rPr>
        <w:t>[4] R4-2000233, “EESS protection from n259”, NTT DOCOMO, INC.</w:t>
      </w:r>
    </w:p>
    <w:p w14:paraId="0F82A75F" w14:textId="2DBB879C" w:rsidR="008B30AE" w:rsidRPr="008B30AE" w:rsidRDefault="008B30AE" w:rsidP="008B30AE">
      <w:pPr>
        <w:jc w:val="both"/>
        <w:rPr>
          <w:rFonts w:eastAsiaTheme="minorEastAsia"/>
          <w:lang w:val="en-US" w:eastAsia="ja-JP"/>
        </w:rPr>
      </w:pPr>
      <w:r w:rsidRPr="008B30AE">
        <w:rPr>
          <w:rFonts w:eastAsiaTheme="minorEastAsia"/>
          <w:lang w:val="en-US" w:eastAsia="ja-JP"/>
        </w:rPr>
        <w:t>[5] R4-2000220, “Necessity of signaling supported NS values”, NTT DOCOMO, INC.</w:t>
      </w:r>
    </w:p>
    <w:p w14:paraId="1E49F7C8" w14:textId="5EF936C5" w:rsidR="004D1159" w:rsidRDefault="008B30AE" w:rsidP="006354A8">
      <w:pPr>
        <w:jc w:val="both"/>
        <w:rPr>
          <w:rFonts w:eastAsiaTheme="minorEastAsia"/>
          <w:lang w:val="en-US" w:eastAsia="ja-JP"/>
        </w:rPr>
      </w:pPr>
      <w:r w:rsidRPr="008B30AE">
        <w:rPr>
          <w:rFonts w:eastAsiaTheme="minorEastAsia"/>
          <w:lang w:val="en-US" w:eastAsia="ja-JP"/>
        </w:rPr>
        <w:t>[6] R4-2003241, “More on necessity of signaling supported NS values”, NTT DOCOMO, INC., KDDI Corporation, SoftBank Corp.,</w:t>
      </w:r>
    </w:p>
    <w:p w14:paraId="19B703A1" w14:textId="182A903E" w:rsidR="00BB40A4" w:rsidRPr="004F3379" w:rsidRDefault="00BB40A4" w:rsidP="006354A8">
      <w:pPr>
        <w:jc w:val="both"/>
        <w:rPr>
          <w:rFonts w:eastAsiaTheme="minorEastAsia"/>
          <w:lang w:val="en-US" w:eastAsia="ja-JP"/>
        </w:rPr>
      </w:pPr>
      <w:r w:rsidRPr="000A03EF">
        <w:rPr>
          <w:rFonts w:eastAsiaTheme="minorEastAsia"/>
          <w:lang w:val="en-US" w:eastAsia="ja-JP"/>
        </w:rPr>
        <w:t xml:space="preserve">[7] </w:t>
      </w:r>
      <w:r w:rsidR="000A03EF" w:rsidRPr="000A03EF">
        <w:rPr>
          <w:rFonts w:eastAsiaTheme="minorEastAsia"/>
          <w:lang w:val="en-US" w:eastAsia="ja-JP"/>
        </w:rPr>
        <w:t>R4-2010589</w:t>
      </w:r>
      <w:r w:rsidRPr="000A03EF">
        <w:rPr>
          <w:rFonts w:eastAsiaTheme="minorEastAsia"/>
          <w:lang w:val="en-US" w:eastAsia="ja-JP"/>
        </w:rPr>
        <w:t>, “CR for introduction of EESS protection for n257 into general spurious emission”, NTT DOCOMO, INC, RAN4#96-e</w:t>
      </w:r>
    </w:p>
    <w:sectPr w:rsidR="00BB40A4" w:rsidRPr="004F3379">
      <w:footnotePr>
        <w:pos w:val="beneathText"/>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F7824F" w16cid:durableId="22C916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F4681" w14:textId="77777777" w:rsidR="00517DBC" w:rsidRDefault="00517DBC">
      <w:r>
        <w:separator/>
      </w:r>
    </w:p>
  </w:endnote>
  <w:endnote w:type="continuationSeparator" w:id="0">
    <w:p w14:paraId="7569FCC0" w14:textId="77777777" w:rsidR="00517DBC" w:rsidRDefault="00517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3064A" w14:textId="77777777" w:rsidR="00517DBC" w:rsidRDefault="00517DBC">
      <w:r>
        <w:separator/>
      </w:r>
    </w:p>
  </w:footnote>
  <w:footnote w:type="continuationSeparator" w:id="0">
    <w:p w14:paraId="44F67F5D" w14:textId="77777777" w:rsidR="00517DBC" w:rsidRDefault="00517D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4159B7"/>
    <w:multiLevelType w:val="multilevel"/>
    <w:tmpl w:val="319205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C642C75"/>
    <w:multiLevelType w:val="hybridMultilevel"/>
    <w:tmpl w:val="94C85FB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56A708AA"/>
    <w:multiLevelType w:val="hybridMultilevel"/>
    <w:tmpl w:val="B5D2AFE4"/>
    <w:lvl w:ilvl="0" w:tplc="FB52FC42">
      <w:start w:val="2"/>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180"/>
    <w:rsid w:val="0000129A"/>
    <w:rsid w:val="000027ED"/>
    <w:rsid w:val="000034CD"/>
    <w:rsid w:val="0000371F"/>
    <w:rsid w:val="0000379E"/>
    <w:rsid w:val="000037AF"/>
    <w:rsid w:val="00003C52"/>
    <w:rsid w:val="000040BD"/>
    <w:rsid w:val="00004537"/>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66A0"/>
    <w:rsid w:val="00030418"/>
    <w:rsid w:val="00030E6C"/>
    <w:rsid w:val="0003154D"/>
    <w:rsid w:val="00031BCE"/>
    <w:rsid w:val="00031C1D"/>
    <w:rsid w:val="0003248B"/>
    <w:rsid w:val="0003385D"/>
    <w:rsid w:val="00034687"/>
    <w:rsid w:val="00041227"/>
    <w:rsid w:val="000419BA"/>
    <w:rsid w:val="00041A95"/>
    <w:rsid w:val="000427CB"/>
    <w:rsid w:val="000448C2"/>
    <w:rsid w:val="000456D7"/>
    <w:rsid w:val="00045CBD"/>
    <w:rsid w:val="00046408"/>
    <w:rsid w:val="00047943"/>
    <w:rsid w:val="00047DDF"/>
    <w:rsid w:val="00047EC7"/>
    <w:rsid w:val="0005300E"/>
    <w:rsid w:val="000554DC"/>
    <w:rsid w:val="000565C4"/>
    <w:rsid w:val="000601CD"/>
    <w:rsid w:val="000612D1"/>
    <w:rsid w:val="000621A8"/>
    <w:rsid w:val="00064B3E"/>
    <w:rsid w:val="00065F1C"/>
    <w:rsid w:val="00066891"/>
    <w:rsid w:val="0006768C"/>
    <w:rsid w:val="00071032"/>
    <w:rsid w:val="00073860"/>
    <w:rsid w:val="00075B66"/>
    <w:rsid w:val="000766B3"/>
    <w:rsid w:val="00076B97"/>
    <w:rsid w:val="000820DA"/>
    <w:rsid w:val="000840C6"/>
    <w:rsid w:val="00086E6E"/>
    <w:rsid w:val="00087322"/>
    <w:rsid w:val="000911E4"/>
    <w:rsid w:val="000913EC"/>
    <w:rsid w:val="00092E09"/>
    <w:rsid w:val="00093E7E"/>
    <w:rsid w:val="00095722"/>
    <w:rsid w:val="0009575D"/>
    <w:rsid w:val="00095795"/>
    <w:rsid w:val="000978C3"/>
    <w:rsid w:val="00097B52"/>
    <w:rsid w:val="00097D22"/>
    <w:rsid w:val="000A03EF"/>
    <w:rsid w:val="000A06CF"/>
    <w:rsid w:val="000A2C7E"/>
    <w:rsid w:val="000A409E"/>
    <w:rsid w:val="000A45AC"/>
    <w:rsid w:val="000A5B15"/>
    <w:rsid w:val="000A5EF9"/>
    <w:rsid w:val="000A6235"/>
    <w:rsid w:val="000A65BC"/>
    <w:rsid w:val="000A7F9C"/>
    <w:rsid w:val="000B087D"/>
    <w:rsid w:val="000B0E72"/>
    <w:rsid w:val="000B465F"/>
    <w:rsid w:val="000B56E0"/>
    <w:rsid w:val="000B6115"/>
    <w:rsid w:val="000B66BA"/>
    <w:rsid w:val="000B6723"/>
    <w:rsid w:val="000B6E44"/>
    <w:rsid w:val="000B733F"/>
    <w:rsid w:val="000C20DB"/>
    <w:rsid w:val="000C2D28"/>
    <w:rsid w:val="000C3691"/>
    <w:rsid w:val="000C37E4"/>
    <w:rsid w:val="000C5893"/>
    <w:rsid w:val="000C74B5"/>
    <w:rsid w:val="000C7E87"/>
    <w:rsid w:val="000D0AFE"/>
    <w:rsid w:val="000D1F67"/>
    <w:rsid w:val="000D22BD"/>
    <w:rsid w:val="000D4510"/>
    <w:rsid w:val="000D5153"/>
    <w:rsid w:val="000D6CFC"/>
    <w:rsid w:val="000D748C"/>
    <w:rsid w:val="000E01D4"/>
    <w:rsid w:val="000E0EE7"/>
    <w:rsid w:val="000E198C"/>
    <w:rsid w:val="000E1D6A"/>
    <w:rsid w:val="000E434A"/>
    <w:rsid w:val="000E441C"/>
    <w:rsid w:val="000E6DEC"/>
    <w:rsid w:val="000F0698"/>
    <w:rsid w:val="000F22CE"/>
    <w:rsid w:val="000F2573"/>
    <w:rsid w:val="000F3C2A"/>
    <w:rsid w:val="000F3F08"/>
    <w:rsid w:val="000F5102"/>
    <w:rsid w:val="000F6F65"/>
    <w:rsid w:val="000F7D6C"/>
    <w:rsid w:val="000F7E86"/>
    <w:rsid w:val="0010127A"/>
    <w:rsid w:val="00101C5E"/>
    <w:rsid w:val="001069B6"/>
    <w:rsid w:val="00106A9F"/>
    <w:rsid w:val="001072A8"/>
    <w:rsid w:val="00111737"/>
    <w:rsid w:val="001141CF"/>
    <w:rsid w:val="0011424E"/>
    <w:rsid w:val="00115B49"/>
    <w:rsid w:val="00116FC6"/>
    <w:rsid w:val="00117291"/>
    <w:rsid w:val="001202BF"/>
    <w:rsid w:val="00123571"/>
    <w:rsid w:val="00123B5C"/>
    <w:rsid w:val="00124082"/>
    <w:rsid w:val="00126264"/>
    <w:rsid w:val="001301B1"/>
    <w:rsid w:val="00130E89"/>
    <w:rsid w:val="00132D36"/>
    <w:rsid w:val="00134CB5"/>
    <w:rsid w:val="001356B2"/>
    <w:rsid w:val="00136B32"/>
    <w:rsid w:val="00137030"/>
    <w:rsid w:val="00141A2F"/>
    <w:rsid w:val="00142339"/>
    <w:rsid w:val="00142771"/>
    <w:rsid w:val="001445BA"/>
    <w:rsid w:val="00145423"/>
    <w:rsid w:val="0014547D"/>
    <w:rsid w:val="00145505"/>
    <w:rsid w:val="00145CD3"/>
    <w:rsid w:val="001502E8"/>
    <w:rsid w:val="00152C08"/>
    <w:rsid w:val="00153528"/>
    <w:rsid w:val="00153E28"/>
    <w:rsid w:val="0015697F"/>
    <w:rsid w:val="00160A47"/>
    <w:rsid w:val="00160B00"/>
    <w:rsid w:val="00162698"/>
    <w:rsid w:val="00162F78"/>
    <w:rsid w:val="0016310D"/>
    <w:rsid w:val="001643AC"/>
    <w:rsid w:val="00165362"/>
    <w:rsid w:val="001654B3"/>
    <w:rsid w:val="00170344"/>
    <w:rsid w:val="00170797"/>
    <w:rsid w:val="001708D0"/>
    <w:rsid w:val="00171D07"/>
    <w:rsid w:val="00172994"/>
    <w:rsid w:val="0017516C"/>
    <w:rsid w:val="001757CA"/>
    <w:rsid w:val="00175AB9"/>
    <w:rsid w:val="00175F13"/>
    <w:rsid w:val="001767E1"/>
    <w:rsid w:val="00181060"/>
    <w:rsid w:val="00181D66"/>
    <w:rsid w:val="00182304"/>
    <w:rsid w:val="0018379B"/>
    <w:rsid w:val="001848A8"/>
    <w:rsid w:val="00184EFC"/>
    <w:rsid w:val="0018585B"/>
    <w:rsid w:val="00191CA1"/>
    <w:rsid w:val="00191FB5"/>
    <w:rsid w:val="00192CE3"/>
    <w:rsid w:val="00193116"/>
    <w:rsid w:val="00196957"/>
    <w:rsid w:val="001A08AA"/>
    <w:rsid w:val="001A1191"/>
    <w:rsid w:val="001A2A4D"/>
    <w:rsid w:val="001A2BC5"/>
    <w:rsid w:val="001A3120"/>
    <w:rsid w:val="001A3291"/>
    <w:rsid w:val="001A5A88"/>
    <w:rsid w:val="001B0237"/>
    <w:rsid w:val="001B1C3C"/>
    <w:rsid w:val="001B284A"/>
    <w:rsid w:val="001B3190"/>
    <w:rsid w:val="001C1AB1"/>
    <w:rsid w:val="001C3159"/>
    <w:rsid w:val="001C3A35"/>
    <w:rsid w:val="001C5DBB"/>
    <w:rsid w:val="001C602C"/>
    <w:rsid w:val="001C67F1"/>
    <w:rsid w:val="001C7645"/>
    <w:rsid w:val="001D244E"/>
    <w:rsid w:val="001D3283"/>
    <w:rsid w:val="001D3AFA"/>
    <w:rsid w:val="001D5FAC"/>
    <w:rsid w:val="001D61DA"/>
    <w:rsid w:val="001D6D1A"/>
    <w:rsid w:val="001D7E18"/>
    <w:rsid w:val="001E0240"/>
    <w:rsid w:val="001E073C"/>
    <w:rsid w:val="001E0C02"/>
    <w:rsid w:val="001E5108"/>
    <w:rsid w:val="001E7AB9"/>
    <w:rsid w:val="001F109F"/>
    <w:rsid w:val="001F2142"/>
    <w:rsid w:val="001F23F2"/>
    <w:rsid w:val="001F2D35"/>
    <w:rsid w:val="001F3A09"/>
    <w:rsid w:val="001F51BB"/>
    <w:rsid w:val="002029A6"/>
    <w:rsid w:val="002031A3"/>
    <w:rsid w:val="00203442"/>
    <w:rsid w:val="0020352D"/>
    <w:rsid w:val="0020374C"/>
    <w:rsid w:val="002045C1"/>
    <w:rsid w:val="00205782"/>
    <w:rsid w:val="00205968"/>
    <w:rsid w:val="00207465"/>
    <w:rsid w:val="00207DB7"/>
    <w:rsid w:val="002106C8"/>
    <w:rsid w:val="00210D8B"/>
    <w:rsid w:val="00212373"/>
    <w:rsid w:val="00212DBF"/>
    <w:rsid w:val="00213548"/>
    <w:rsid w:val="002138EA"/>
    <w:rsid w:val="002145B2"/>
    <w:rsid w:val="00214859"/>
    <w:rsid w:val="00214FBD"/>
    <w:rsid w:val="00220007"/>
    <w:rsid w:val="00222897"/>
    <w:rsid w:val="00222AD3"/>
    <w:rsid w:val="00222B3E"/>
    <w:rsid w:val="00230C68"/>
    <w:rsid w:val="00231775"/>
    <w:rsid w:val="00231866"/>
    <w:rsid w:val="00232268"/>
    <w:rsid w:val="00232B2C"/>
    <w:rsid w:val="00232B45"/>
    <w:rsid w:val="00233858"/>
    <w:rsid w:val="00234306"/>
    <w:rsid w:val="0023446F"/>
    <w:rsid w:val="00235127"/>
    <w:rsid w:val="00235394"/>
    <w:rsid w:val="002363F5"/>
    <w:rsid w:val="00236424"/>
    <w:rsid w:val="00236FF2"/>
    <w:rsid w:val="002418EB"/>
    <w:rsid w:val="00241C1B"/>
    <w:rsid w:val="00241E5F"/>
    <w:rsid w:val="00242A19"/>
    <w:rsid w:val="0024363B"/>
    <w:rsid w:val="00245B6B"/>
    <w:rsid w:val="00245C0D"/>
    <w:rsid w:val="0025035E"/>
    <w:rsid w:val="002517C4"/>
    <w:rsid w:val="0025345F"/>
    <w:rsid w:val="00254DE6"/>
    <w:rsid w:val="00257632"/>
    <w:rsid w:val="00260D4B"/>
    <w:rsid w:val="0026179F"/>
    <w:rsid w:val="00261EF2"/>
    <w:rsid w:val="00262278"/>
    <w:rsid w:val="00263E69"/>
    <w:rsid w:val="00265053"/>
    <w:rsid w:val="00266918"/>
    <w:rsid w:val="00267CD2"/>
    <w:rsid w:val="002715D3"/>
    <w:rsid w:val="002716E7"/>
    <w:rsid w:val="00272BC8"/>
    <w:rsid w:val="00274DB5"/>
    <w:rsid w:val="00274E1A"/>
    <w:rsid w:val="00275B3C"/>
    <w:rsid w:val="002763A8"/>
    <w:rsid w:val="0027745D"/>
    <w:rsid w:val="00280CF1"/>
    <w:rsid w:val="00282213"/>
    <w:rsid w:val="002822F6"/>
    <w:rsid w:val="0028233A"/>
    <w:rsid w:val="00283084"/>
    <w:rsid w:val="0028309A"/>
    <w:rsid w:val="0028522B"/>
    <w:rsid w:val="00290654"/>
    <w:rsid w:val="00290810"/>
    <w:rsid w:val="00292B37"/>
    <w:rsid w:val="00293F12"/>
    <w:rsid w:val="00295F07"/>
    <w:rsid w:val="00296B3D"/>
    <w:rsid w:val="00297871"/>
    <w:rsid w:val="002A05B0"/>
    <w:rsid w:val="002A1F95"/>
    <w:rsid w:val="002A1FF0"/>
    <w:rsid w:val="002A3415"/>
    <w:rsid w:val="002A46DB"/>
    <w:rsid w:val="002A4F2C"/>
    <w:rsid w:val="002A4F8E"/>
    <w:rsid w:val="002A59D3"/>
    <w:rsid w:val="002A5B17"/>
    <w:rsid w:val="002B091A"/>
    <w:rsid w:val="002B0A6F"/>
    <w:rsid w:val="002B10A5"/>
    <w:rsid w:val="002B3853"/>
    <w:rsid w:val="002B4609"/>
    <w:rsid w:val="002B5B16"/>
    <w:rsid w:val="002B5C26"/>
    <w:rsid w:val="002C0B4E"/>
    <w:rsid w:val="002C1961"/>
    <w:rsid w:val="002C1DE9"/>
    <w:rsid w:val="002C1FC4"/>
    <w:rsid w:val="002C286A"/>
    <w:rsid w:val="002C2C7C"/>
    <w:rsid w:val="002C36AF"/>
    <w:rsid w:val="002C4696"/>
    <w:rsid w:val="002D05DD"/>
    <w:rsid w:val="002D1758"/>
    <w:rsid w:val="002D3CEA"/>
    <w:rsid w:val="002D44CF"/>
    <w:rsid w:val="002D4648"/>
    <w:rsid w:val="002D4EAC"/>
    <w:rsid w:val="002D5AA1"/>
    <w:rsid w:val="002D6417"/>
    <w:rsid w:val="002E08A7"/>
    <w:rsid w:val="002E12A7"/>
    <w:rsid w:val="002E44CF"/>
    <w:rsid w:val="002E4C55"/>
    <w:rsid w:val="002E678D"/>
    <w:rsid w:val="002E71E9"/>
    <w:rsid w:val="002E775B"/>
    <w:rsid w:val="002F4093"/>
    <w:rsid w:val="002F6C9B"/>
    <w:rsid w:val="002F6EF4"/>
    <w:rsid w:val="002F796C"/>
    <w:rsid w:val="00300C95"/>
    <w:rsid w:val="00303F1C"/>
    <w:rsid w:val="003040AA"/>
    <w:rsid w:val="00304E3F"/>
    <w:rsid w:val="0030502D"/>
    <w:rsid w:val="0030631E"/>
    <w:rsid w:val="00306331"/>
    <w:rsid w:val="00312B54"/>
    <w:rsid w:val="00312E62"/>
    <w:rsid w:val="00313F7E"/>
    <w:rsid w:val="003140D7"/>
    <w:rsid w:val="0031554F"/>
    <w:rsid w:val="00317F2B"/>
    <w:rsid w:val="00324944"/>
    <w:rsid w:val="00324C0D"/>
    <w:rsid w:val="00324DD5"/>
    <w:rsid w:val="003253ED"/>
    <w:rsid w:val="0033031B"/>
    <w:rsid w:val="00330964"/>
    <w:rsid w:val="00331476"/>
    <w:rsid w:val="0033795B"/>
    <w:rsid w:val="00341E05"/>
    <w:rsid w:val="00341EE1"/>
    <w:rsid w:val="003447D7"/>
    <w:rsid w:val="003449E6"/>
    <w:rsid w:val="003466ED"/>
    <w:rsid w:val="0035177D"/>
    <w:rsid w:val="003543FA"/>
    <w:rsid w:val="00356B37"/>
    <w:rsid w:val="00357342"/>
    <w:rsid w:val="00361187"/>
    <w:rsid w:val="00361396"/>
    <w:rsid w:val="00361491"/>
    <w:rsid w:val="0036245D"/>
    <w:rsid w:val="0036393F"/>
    <w:rsid w:val="00365FCA"/>
    <w:rsid w:val="0036673D"/>
    <w:rsid w:val="003667FF"/>
    <w:rsid w:val="00366AFB"/>
    <w:rsid w:val="00367724"/>
    <w:rsid w:val="0037011B"/>
    <w:rsid w:val="00372085"/>
    <w:rsid w:val="00372B4D"/>
    <w:rsid w:val="0037469E"/>
    <w:rsid w:val="0037533A"/>
    <w:rsid w:val="00375C3C"/>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CB3"/>
    <w:rsid w:val="003A4DC3"/>
    <w:rsid w:val="003A4E9A"/>
    <w:rsid w:val="003A665A"/>
    <w:rsid w:val="003B1A04"/>
    <w:rsid w:val="003B3F20"/>
    <w:rsid w:val="003B5F55"/>
    <w:rsid w:val="003B6D17"/>
    <w:rsid w:val="003B7165"/>
    <w:rsid w:val="003B7573"/>
    <w:rsid w:val="003C05A5"/>
    <w:rsid w:val="003C3713"/>
    <w:rsid w:val="003C3DD0"/>
    <w:rsid w:val="003C55D3"/>
    <w:rsid w:val="003C7323"/>
    <w:rsid w:val="003C74E2"/>
    <w:rsid w:val="003C7541"/>
    <w:rsid w:val="003C785B"/>
    <w:rsid w:val="003D0CF2"/>
    <w:rsid w:val="003D299E"/>
    <w:rsid w:val="003D2B31"/>
    <w:rsid w:val="003D3B31"/>
    <w:rsid w:val="003D44E8"/>
    <w:rsid w:val="003D4EAA"/>
    <w:rsid w:val="003D50A9"/>
    <w:rsid w:val="003D56C3"/>
    <w:rsid w:val="003D6B1A"/>
    <w:rsid w:val="003E1394"/>
    <w:rsid w:val="003E2BDE"/>
    <w:rsid w:val="003E3A7C"/>
    <w:rsid w:val="003E4F6A"/>
    <w:rsid w:val="003E604E"/>
    <w:rsid w:val="003F038E"/>
    <w:rsid w:val="003F1D9E"/>
    <w:rsid w:val="003F2E02"/>
    <w:rsid w:val="003F4945"/>
    <w:rsid w:val="003F4CA1"/>
    <w:rsid w:val="003F512C"/>
    <w:rsid w:val="003F51B5"/>
    <w:rsid w:val="003F544C"/>
    <w:rsid w:val="003F6038"/>
    <w:rsid w:val="00400ADD"/>
    <w:rsid w:val="004017C2"/>
    <w:rsid w:val="00403F8A"/>
    <w:rsid w:val="0040419A"/>
    <w:rsid w:val="00406887"/>
    <w:rsid w:val="0040756A"/>
    <w:rsid w:val="0041090A"/>
    <w:rsid w:val="0041510E"/>
    <w:rsid w:val="00415D8B"/>
    <w:rsid w:val="00421A46"/>
    <w:rsid w:val="00422BAA"/>
    <w:rsid w:val="00423635"/>
    <w:rsid w:val="004237D4"/>
    <w:rsid w:val="00430E86"/>
    <w:rsid w:val="00431856"/>
    <w:rsid w:val="00431C74"/>
    <w:rsid w:val="00432377"/>
    <w:rsid w:val="00433282"/>
    <w:rsid w:val="00433FD7"/>
    <w:rsid w:val="004361B4"/>
    <w:rsid w:val="00436D44"/>
    <w:rsid w:val="004371F0"/>
    <w:rsid w:val="00440921"/>
    <w:rsid w:val="00440AB8"/>
    <w:rsid w:val="00441C2A"/>
    <w:rsid w:val="004430CF"/>
    <w:rsid w:val="00443CC6"/>
    <w:rsid w:val="00444225"/>
    <w:rsid w:val="00444D6C"/>
    <w:rsid w:val="0044696A"/>
    <w:rsid w:val="00447D7E"/>
    <w:rsid w:val="00450AEF"/>
    <w:rsid w:val="00450EF8"/>
    <w:rsid w:val="00452166"/>
    <w:rsid w:val="004543ED"/>
    <w:rsid w:val="004553B9"/>
    <w:rsid w:val="0046402B"/>
    <w:rsid w:val="004645B3"/>
    <w:rsid w:val="00465F13"/>
    <w:rsid w:val="0046699D"/>
    <w:rsid w:val="0046789C"/>
    <w:rsid w:val="004704E5"/>
    <w:rsid w:val="00471C15"/>
    <w:rsid w:val="004741C8"/>
    <w:rsid w:val="00480A08"/>
    <w:rsid w:val="0048134C"/>
    <w:rsid w:val="004824CE"/>
    <w:rsid w:val="004828C3"/>
    <w:rsid w:val="00483DF6"/>
    <w:rsid w:val="00485DDA"/>
    <w:rsid w:val="00490611"/>
    <w:rsid w:val="004912EB"/>
    <w:rsid w:val="0049156D"/>
    <w:rsid w:val="00493BE7"/>
    <w:rsid w:val="00497049"/>
    <w:rsid w:val="00497809"/>
    <w:rsid w:val="004A035D"/>
    <w:rsid w:val="004A0D35"/>
    <w:rsid w:val="004A17C7"/>
    <w:rsid w:val="004A41BD"/>
    <w:rsid w:val="004A4E6C"/>
    <w:rsid w:val="004A4F25"/>
    <w:rsid w:val="004A782C"/>
    <w:rsid w:val="004A7ADF"/>
    <w:rsid w:val="004B103C"/>
    <w:rsid w:val="004B1EF8"/>
    <w:rsid w:val="004B43FD"/>
    <w:rsid w:val="004B5CEC"/>
    <w:rsid w:val="004B693D"/>
    <w:rsid w:val="004B7715"/>
    <w:rsid w:val="004B7C86"/>
    <w:rsid w:val="004C0245"/>
    <w:rsid w:val="004C2637"/>
    <w:rsid w:val="004C3B1D"/>
    <w:rsid w:val="004C4B86"/>
    <w:rsid w:val="004C67E0"/>
    <w:rsid w:val="004C72B1"/>
    <w:rsid w:val="004D072B"/>
    <w:rsid w:val="004D0C02"/>
    <w:rsid w:val="004D1159"/>
    <w:rsid w:val="004D1DFD"/>
    <w:rsid w:val="004D2B59"/>
    <w:rsid w:val="004D3B52"/>
    <w:rsid w:val="004D42E8"/>
    <w:rsid w:val="004D521F"/>
    <w:rsid w:val="004D7017"/>
    <w:rsid w:val="004D7A6A"/>
    <w:rsid w:val="004D7E24"/>
    <w:rsid w:val="004E2E83"/>
    <w:rsid w:val="004E73B0"/>
    <w:rsid w:val="004F09C1"/>
    <w:rsid w:val="004F2F68"/>
    <w:rsid w:val="004F3379"/>
    <w:rsid w:val="004F6299"/>
    <w:rsid w:val="004F7A3D"/>
    <w:rsid w:val="005044B5"/>
    <w:rsid w:val="00505026"/>
    <w:rsid w:val="00505BFA"/>
    <w:rsid w:val="005060C0"/>
    <w:rsid w:val="00507F71"/>
    <w:rsid w:val="0051034C"/>
    <w:rsid w:val="005139C2"/>
    <w:rsid w:val="00513E55"/>
    <w:rsid w:val="00514B38"/>
    <w:rsid w:val="00515234"/>
    <w:rsid w:val="00515703"/>
    <w:rsid w:val="00515D84"/>
    <w:rsid w:val="00517307"/>
    <w:rsid w:val="00517DBC"/>
    <w:rsid w:val="0052182F"/>
    <w:rsid w:val="00521AAC"/>
    <w:rsid w:val="00521B8C"/>
    <w:rsid w:val="00522D01"/>
    <w:rsid w:val="0052307A"/>
    <w:rsid w:val="005242F0"/>
    <w:rsid w:val="00524CA9"/>
    <w:rsid w:val="0052508E"/>
    <w:rsid w:val="00526B6F"/>
    <w:rsid w:val="0053142A"/>
    <w:rsid w:val="0053206E"/>
    <w:rsid w:val="0053296F"/>
    <w:rsid w:val="005347FC"/>
    <w:rsid w:val="00535758"/>
    <w:rsid w:val="00536FF7"/>
    <w:rsid w:val="00540A87"/>
    <w:rsid w:val="00542384"/>
    <w:rsid w:val="00544702"/>
    <w:rsid w:val="005479F5"/>
    <w:rsid w:val="00550BCC"/>
    <w:rsid w:val="00551B83"/>
    <w:rsid w:val="005558CF"/>
    <w:rsid w:val="00556E1D"/>
    <w:rsid w:val="005576D1"/>
    <w:rsid w:val="005603FA"/>
    <w:rsid w:val="00560492"/>
    <w:rsid w:val="00561D8D"/>
    <w:rsid w:val="00562786"/>
    <w:rsid w:val="005655DA"/>
    <w:rsid w:val="005658F5"/>
    <w:rsid w:val="00565C77"/>
    <w:rsid w:val="0056763E"/>
    <w:rsid w:val="00570EB9"/>
    <w:rsid w:val="005713B7"/>
    <w:rsid w:val="0057169E"/>
    <w:rsid w:val="00571703"/>
    <w:rsid w:val="005718DA"/>
    <w:rsid w:val="0057346A"/>
    <w:rsid w:val="00576150"/>
    <w:rsid w:val="00577A52"/>
    <w:rsid w:val="00580107"/>
    <w:rsid w:val="005811BC"/>
    <w:rsid w:val="0058233B"/>
    <w:rsid w:val="00583047"/>
    <w:rsid w:val="00584AC5"/>
    <w:rsid w:val="00584C84"/>
    <w:rsid w:val="00586806"/>
    <w:rsid w:val="00586C80"/>
    <w:rsid w:val="0058747E"/>
    <w:rsid w:val="005903D9"/>
    <w:rsid w:val="005910B3"/>
    <w:rsid w:val="0059112C"/>
    <w:rsid w:val="00591303"/>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2C50"/>
    <w:rsid w:val="005B41E8"/>
    <w:rsid w:val="005B653A"/>
    <w:rsid w:val="005B6D82"/>
    <w:rsid w:val="005B7115"/>
    <w:rsid w:val="005B7448"/>
    <w:rsid w:val="005C0688"/>
    <w:rsid w:val="005C26F6"/>
    <w:rsid w:val="005C3B7F"/>
    <w:rsid w:val="005C64AF"/>
    <w:rsid w:val="005C6516"/>
    <w:rsid w:val="005C6689"/>
    <w:rsid w:val="005C7544"/>
    <w:rsid w:val="005D00F1"/>
    <w:rsid w:val="005D1F5B"/>
    <w:rsid w:val="005D2248"/>
    <w:rsid w:val="005D2BD9"/>
    <w:rsid w:val="005D3F3A"/>
    <w:rsid w:val="005D4B05"/>
    <w:rsid w:val="005D6A89"/>
    <w:rsid w:val="005D6D26"/>
    <w:rsid w:val="005D761F"/>
    <w:rsid w:val="005E55EA"/>
    <w:rsid w:val="005F12A4"/>
    <w:rsid w:val="005F4A7E"/>
    <w:rsid w:val="005F5E51"/>
    <w:rsid w:val="00600AD8"/>
    <w:rsid w:val="00600C7E"/>
    <w:rsid w:val="00603C1C"/>
    <w:rsid w:val="00604EDB"/>
    <w:rsid w:val="00610D3E"/>
    <w:rsid w:val="00610D66"/>
    <w:rsid w:val="006112D1"/>
    <w:rsid w:val="00612402"/>
    <w:rsid w:val="0061646C"/>
    <w:rsid w:val="00621109"/>
    <w:rsid w:val="006235EE"/>
    <w:rsid w:val="00623B5C"/>
    <w:rsid w:val="006246C4"/>
    <w:rsid w:val="0062498C"/>
    <w:rsid w:val="006254A5"/>
    <w:rsid w:val="006301BA"/>
    <w:rsid w:val="00634095"/>
    <w:rsid w:val="00634305"/>
    <w:rsid w:val="006354A8"/>
    <w:rsid w:val="006362FF"/>
    <w:rsid w:val="00640C6F"/>
    <w:rsid w:val="006416FA"/>
    <w:rsid w:val="00642564"/>
    <w:rsid w:val="00642ED4"/>
    <w:rsid w:val="00644EFB"/>
    <w:rsid w:val="00645857"/>
    <w:rsid w:val="00650223"/>
    <w:rsid w:val="00650609"/>
    <w:rsid w:val="00652C11"/>
    <w:rsid w:val="00654E66"/>
    <w:rsid w:val="006550A5"/>
    <w:rsid w:val="0065786A"/>
    <w:rsid w:val="006604A7"/>
    <w:rsid w:val="006604E7"/>
    <w:rsid w:val="0066272C"/>
    <w:rsid w:val="00662AB0"/>
    <w:rsid w:val="00666FCB"/>
    <w:rsid w:val="006670DA"/>
    <w:rsid w:val="00670916"/>
    <w:rsid w:val="00671E20"/>
    <w:rsid w:val="006738A1"/>
    <w:rsid w:val="00673ADA"/>
    <w:rsid w:val="00673BA4"/>
    <w:rsid w:val="00676D1F"/>
    <w:rsid w:val="00680165"/>
    <w:rsid w:val="00680AF8"/>
    <w:rsid w:val="006816C0"/>
    <w:rsid w:val="0068235D"/>
    <w:rsid w:val="006855FB"/>
    <w:rsid w:val="00685642"/>
    <w:rsid w:val="006856E5"/>
    <w:rsid w:val="00685A73"/>
    <w:rsid w:val="00686ABB"/>
    <w:rsid w:val="00686FBC"/>
    <w:rsid w:val="0068737B"/>
    <w:rsid w:val="006960BA"/>
    <w:rsid w:val="0069720F"/>
    <w:rsid w:val="006A019B"/>
    <w:rsid w:val="006A0A8A"/>
    <w:rsid w:val="006A18D4"/>
    <w:rsid w:val="006A3153"/>
    <w:rsid w:val="006A3282"/>
    <w:rsid w:val="006A4D3A"/>
    <w:rsid w:val="006B0D02"/>
    <w:rsid w:val="006B1EDA"/>
    <w:rsid w:val="006B3906"/>
    <w:rsid w:val="006B4546"/>
    <w:rsid w:val="006B463E"/>
    <w:rsid w:val="006B46D8"/>
    <w:rsid w:val="006B572C"/>
    <w:rsid w:val="006B5A99"/>
    <w:rsid w:val="006B6075"/>
    <w:rsid w:val="006B692C"/>
    <w:rsid w:val="006B6A9B"/>
    <w:rsid w:val="006B6FF1"/>
    <w:rsid w:val="006B7B74"/>
    <w:rsid w:val="006C3095"/>
    <w:rsid w:val="006C674B"/>
    <w:rsid w:val="006C6F27"/>
    <w:rsid w:val="006D1755"/>
    <w:rsid w:val="006D1CE1"/>
    <w:rsid w:val="006D2A0F"/>
    <w:rsid w:val="006D4225"/>
    <w:rsid w:val="006D47D2"/>
    <w:rsid w:val="006D611D"/>
    <w:rsid w:val="006D6933"/>
    <w:rsid w:val="006D77BB"/>
    <w:rsid w:val="006D7909"/>
    <w:rsid w:val="006E1144"/>
    <w:rsid w:val="006E1AD7"/>
    <w:rsid w:val="006E1E48"/>
    <w:rsid w:val="006E2345"/>
    <w:rsid w:val="006E37EA"/>
    <w:rsid w:val="006E4C6E"/>
    <w:rsid w:val="006E4F62"/>
    <w:rsid w:val="006E7145"/>
    <w:rsid w:val="006F0923"/>
    <w:rsid w:val="006F2B4E"/>
    <w:rsid w:val="006F2BE0"/>
    <w:rsid w:val="006F3AB2"/>
    <w:rsid w:val="006F5898"/>
    <w:rsid w:val="006F7AD5"/>
    <w:rsid w:val="00701833"/>
    <w:rsid w:val="0070646B"/>
    <w:rsid w:val="007066FA"/>
    <w:rsid w:val="00707941"/>
    <w:rsid w:val="00710C7A"/>
    <w:rsid w:val="00712498"/>
    <w:rsid w:val="007128E1"/>
    <w:rsid w:val="00712B9A"/>
    <w:rsid w:val="00712FE7"/>
    <w:rsid w:val="00712FE9"/>
    <w:rsid w:val="00713D69"/>
    <w:rsid w:val="00713D88"/>
    <w:rsid w:val="00715BCC"/>
    <w:rsid w:val="00716914"/>
    <w:rsid w:val="00716E9F"/>
    <w:rsid w:val="00720840"/>
    <w:rsid w:val="00721B96"/>
    <w:rsid w:val="00721FC8"/>
    <w:rsid w:val="00723BD0"/>
    <w:rsid w:val="00724F51"/>
    <w:rsid w:val="00726D4D"/>
    <w:rsid w:val="00727982"/>
    <w:rsid w:val="007364E9"/>
    <w:rsid w:val="007366B9"/>
    <w:rsid w:val="0073705E"/>
    <w:rsid w:val="0074030B"/>
    <w:rsid w:val="0074101D"/>
    <w:rsid w:val="00741A10"/>
    <w:rsid w:val="00742689"/>
    <w:rsid w:val="00746E2C"/>
    <w:rsid w:val="00747A2C"/>
    <w:rsid w:val="00750CEB"/>
    <w:rsid w:val="00752857"/>
    <w:rsid w:val="007546AF"/>
    <w:rsid w:val="0075652A"/>
    <w:rsid w:val="00762C4B"/>
    <w:rsid w:val="00762E73"/>
    <w:rsid w:val="0076528D"/>
    <w:rsid w:val="0076572F"/>
    <w:rsid w:val="00765FC8"/>
    <w:rsid w:val="007661AA"/>
    <w:rsid w:val="0076633D"/>
    <w:rsid w:val="007664C6"/>
    <w:rsid w:val="00767B38"/>
    <w:rsid w:val="00770020"/>
    <w:rsid w:val="00770473"/>
    <w:rsid w:val="00770490"/>
    <w:rsid w:val="00773434"/>
    <w:rsid w:val="00774217"/>
    <w:rsid w:val="00774B4C"/>
    <w:rsid w:val="007755E7"/>
    <w:rsid w:val="0078017C"/>
    <w:rsid w:val="007808DE"/>
    <w:rsid w:val="00780A03"/>
    <w:rsid w:val="00781288"/>
    <w:rsid w:val="0078274A"/>
    <w:rsid w:val="007828E4"/>
    <w:rsid w:val="007834B7"/>
    <w:rsid w:val="0078446C"/>
    <w:rsid w:val="00785196"/>
    <w:rsid w:val="007851F9"/>
    <w:rsid w:val="00785654"/>
    <w:rsid w:val="007859B7"/>
    <w:rsid w:val="00785FEE"/>
    <w:rsid w:val="00787843"/>
    <w:rsid w:val="00793494"/>
    <w:rsid w:val="00796FC6"/>
    <w:rsid w:val="007A17CA"/>
    <w:rsid w:val="007A28DC"/>
    <w:rsid w:val="007A2EAF"/>
    <w:rsid w:val="007A446F"/>
    <w:rsid w:val="007A52C4"/>
    <w:rsid w:val="007A6272"/>
    <w:rsid w:val="007A743E"/>
    <w:rsid w:val="007B0450"/>
    <w:rsid w:val="007B0D50"/>
    <w:rsid w:val="007B0E1D"/>
    <w:rsid w:val="007B21C5"/>
    <w:rsid w:val="007B319F"/>
    <w:rsid w:val="007B3B93"/>
    <w:rsid w:val="007B505C"/>
    <w:rsid w:val="007C0B20"/>
    <w:rsid w:val="007C171D"/>
    <w:rsid w:val="007C2B61"/>
    <w:rsid w:val="007C3B6C"/>
    <w:rsid w:val="007C3C41"/>
    <w:rsid w:val="007C742F"/>
    <w:rsid w:val="007C772F"/>
    <w:rsid w:val="007D4E54"/>
    <w:rsid w:val="007D5168"/>
    <w:rsid w:val="007D5A9E"/>
    <w:rsid w:val="007D6048"/>
    <w:rsid w:val="007D6C01"/>
    <w:rsid w:val="007D6DF9"/>
    <w:rsid w:val="007E02AD"/>
    <w:rsid w:val="007E1F3B"/>
    <w:rsid w:val="007E1FF2"/>
    <w:rsid w:val="007E28BA"/>
    <w:rsid w:val="007E4809"/>
    <w:rsid w:val="007E56D8"/>
    <w:rsid w:val="007F015A"/>
    <w:rsid w:val="007F0E1E"/>
    <w:rsid w:val="007F13F5"/>
    <w:rsid w:val="007F182F"/>
    <w:rsid w:val="007F2E80"/>
    <w:rsid w:val="007F39F4"/>
    <w:rsid w:val="007F42D6"/>
    <w:rsid w:val="007F4EDC"/>
    <w:rsid w:val="007F628B"/>
    <w:rsid w:val="007F62EA"/>
    <w:rsid w:val="007F6311"/>
    <w:rsid w:val="007F700C"/>
    <w:rsid w:val="008002C6"/>
    <w:rsid w:val="00801967"/>
    <w:rsid w:val="0080248E"/>
    <w:rsid w:val="008072FF"/>
    <w:rsid w:val="0080788A"/>
    <w:rsid w:val="0081046D"/>
    <w:rsid w:val="00810FB0"/>
    <w:rsid w:val="0081219B"/>
    <w:rsid w:val="0081689A"/>
    <w:rsid w:val="00821FE2"/>
    <w:rsid w:val="0082247A"/>
    <w:rsid w:val="008240E1"/>
    <w:rsid w:val="0082583A"/>
    <w:rsid w:val="00826532"/>
    <w:rsid w:val="0083000A"/>
    <w:rsid w:val="008322D6"/>
    <w:rsid w:val="0083389F"/>
    <w:rsid w:val="00835C3C"/>
    <w:rsid w:val="00835EAB"/>
    <w:rsid w:val="00835EBB"/>
    <w:rsid w:val="00835F8A"/>
    <w:rsid w:val="00836C44"/>
    <w:rsid w:val="00840540"/>
    <w:rsid w:val="00842191"/>
    <w:rsid w:val="00842B4F"/>
    <w:rsid w:val="00842B79"/>
    <w:rsid w:val="00842F2C"/>
    <w:rsid w:val="00843242"/>
    <w:rsid w:val="00845934"/>
    <w:rsid w:val="00850D05"/>
    <w:rsid w:val="008510F1"/>
    <w:rsid w:val="0085170E"/>
    <w:rsid w:val="008525C9"/>
    <w:rsid w:val="00853D2E"/>
    <w:rsid w:val="00853D81"/>
    <w:rsid w:val="008556A6"/>
    <w:rsid w:val="00855C7B"/>
    <w:rsid w:val="0085699E"/>
    <w:rsid w:val="00860F1D"/>
    <w:rsid w:val="00861537"/>
    <w:rsid w:val="008627A1"/>
    <w:rsid w:val="0086332E"/>
    <w:rsid w:val="008634C4"/>
    <w:rsid w:val="00863AFE"/>
    <w:rsid w:val="00863EBB"/>
    <w:rsid w:val="00866314"/>
    <w:rsid w:val="008671F5"/>
    <w:rsid w:val="00871419"/>
    <w:rsid w:val="00871645"/>
    <w:rsid w:val="00872512"/>
    <w:rsid w:val="008730D9"/>
    <w:rsid w:val="00874FE0"/>
    <w:rsid w:val="00875CB4"/>
    <w:rsid w:val="008764E7"/>
    <w:rsid w:val="008825EF"/>
    <w:rsid w:val="00883B9E"/>
    <w:rsid w:val="00884014"/>
    <w:rsid w:val="00885543"/>
    <w:rsid w:val="00885DDB"/>
    <w:rsid w:val="00890521"/>
    <w:rsid w:val="00891A01"/>
    <w:rsid w:val="008921D3"/>
    <w:rsid w:val="00893454"/>
    <w:rsid w:val="00894CDE"/>
    <w:rsid w:val="008A0249"/>
    <w:rsid w:val="008A24BF"/>
    <w:rsid w:val="008A46B4"/>
    <w:rsid w:val="008A4BA1"/>
    <w:rsid w:val="008A4D6F"/>
    <w:rsid w:val="008B0C15"/>
    <w:rsid w:val="008B1EDD"/>
    <w:rsid w:val="008B24BB"/>
    <w:rsid w:val="008B30AE"/>
    <w:rsid w:val="008B4235"/>
    <w:rsid w:val="008B6A34"/>
    <w:rsid w:val="008B6E98"/>
    <w:rsid w:val="008B7BBD"/>
    <w:rsid w:val="008B7DF8"/>
    <w:rsid w:val="008C0B9F"/>
    <w:rsid w:val="008C0ECF"/>
    <w:rsid w:val="008C198A"/>
    <w:rsid w:val="008C32F0"/>
    <w:rsid w:val="008C597F"/>
    <w:rsid w:val="008C5EEC"/>
    <w:rsid w:val="008C60E9"/>
    <w:rsid w:val="008D5814"/>
    <w:rsid w:val="008D73E1"/>
    <w:rsid w:val="008E0A4B"/>
    <w:rsid w:val="008E314F"/>
    <w:rsid w:val="008E4239"/>
    <w:rsid w:val="008E4A88"/>
    <w:rsid w:val="008E4FC9"/>
    <w:rsid w:val="008E715E"/>
    <w:rsid w:val="008F10E2"/>
    <w:rsid w:val="008F2C5A"/>
    <w:rsid w:val="008F616D"/>
    <w:rsid w:val="008F6413"/>
    <w:rsid w:val="008F68CF"/>
    <w:rsid w:val="008F6DE8"/>
    <w:rsid w:val="008F7D93"/>
    <w:rsid w:val="0090028C"/>
    <w:rsid w:val="009023FF"/>
    <w:rsid w:val="00902528"/>
    <w:rsid w:val="00902E5B"/>
    <w:rsid w:val="00904C88"/>
    <w:rsid w:val="00904F91"/>
    <w:rsid w:val="009050A8"/>
    <w:rsid w:val="00906173"/>
    <w:rsid w:val="00906356"/>
    <w:rsid w:val="00906895"/>
    <w:rsid w:val="0090773A"/>
    <w:rsid w:val="00907B52"/>
    <w:rsid w:val="00907CA7"/>
    <w:rsid w:val="009100AC"/>
    <w:rsid w:val="009112A9"/>
    <w:rsid w:val="00912016"/>
    <w:rsid w:val="009147F7"/>
    <w:rsid w:val="00915AF0"/>
    <w:rsid w:val="0092182B"/>
    <w:rsid w:val="00922EBD"/>
    <w:rsid w:val="00926DEB"/>
    <w:rsid w:val="00927141"/>
    <w:rsid w:val="00930C81"/>
    <w:rsid w:val="00930D32"/>
    <w:rsid w:val="00931377"/>
    <w:rsid w:val="00931702"/>
    <w:rsid w:val="00931937"/>
    <w:rsid w:val="00932EA8"/>
    <w:rsid w:val="00933CCD"/>
    <w:rsid w:val="00933D69"/>
    <w:rsid w:val="0093488A"/>
    <w:rsid w:val="00934967"/>
    <w:rsid w:val="00934D4B"/>
    <w:rsid w:val="00935866"/>
    <w:rsid w:val="00935FBB"/>
    <w:rsid w:val="00937A6C"/>
    <w:rsid w:val="009403DA"/>
    <w:rsid w:val="00944AB4"/>
    <w:rsid w:val="00950011"/>
    <w:rsid w:val="009526FD"/>
    <w:rsid w:val="00952E14"/>
    <w:rsid w:val="0095363B"/>
    <w:rsid w:val="00953F9A"/>
    <w:rsid w:val="00954B7C"/>
    <w:rsid w:val="0095748C"/>
    <w:rsid w:val="0096100C"/>
    <w:rsid w:val="00961585"/>
    <w:rsid w:val="0096268B"/>
    <w:rsid w:val="00965EC6"/>
    <w:rsid w:val="00966889"/>
    <w:rsid w:val="0096741E"/>
    <w:rsid w:val="00970AC3"/>
    <w:rsid w:val="00973EB5"/>
    <w:rsid w:val="009743E7"/>
    <w:rsid w:val="00976913"/>
    <w:rsid w:val="009776DE"/>
    <w:rsid w:val="0098134C"/>
    <w:rsid w:val="009819AE"/>
    <w:rsid w:val="009829B0"/>
    <w:rsid w:val="00982BBC"/>
    <w:rsid w:val="00983072"/>
    <w:rsid w:val="00983910"/>
    <w:rsid w:val="00983A27"/>
    <w:rsid w:val="00984936"/>
    <w:rsid w:val="009928D4"/>
    <w:rsid w:val="009933B2"/>
    <w:rsid w:val="00996AC8"/>
    <w:rsid w:val="009A2280"/>
    <w:rsid w:val="009A2C6C"/>
    <w:rsid w:val="009A6584"/>
    <w:rsid w:val="009B1D86"/>
    <w:rsid w:val="009B22A6"/>
    <w:rsid w:val="009B2CB0"/>
    <w:rsid w:val="009B39E0"/>
    <w:rsid w:val="009B48F1"/>
    <w:rsid w:val="009B6CAE"/>
    <w:rsid w:val="009B6CC1"/>
    <w:rsid w:val="009C0567"/>
    <w:rsid w:val="009C0727"/>
    <w:rsid w:val="009C0D13"/>
    <w:rsid w:val="009C0F38"/>
    <w:rsid w:val="009C1996"/>
    <w:rsid w:val="009C1AD5"/>
    <w:rsid w:val="009C2D1D"/>
    <w:rsid w:val="009C3890"/>
    <w:rsid w:val="009C40A2"/>
    <w:rsid w:val="009C40E1"/>
    <w:rsid w:val="009C4A6F"/>
    <w:rsid w:val="009C4AC0"/>
    <w:rsid w:val="009C628D"/>
    <w:rsid w:val="009D0348"/>
    <w:rsid w:val="009D1BE4"/>
    <w:rsid w:val="009D28D4"/>
    <w:rsid w:val="009D2D08"/>
    <w:rsid w:val="009D5DE0"/>
    <w:rsid w:val="009D62B1"/>
    <w:rsid w:val="009D77E8"/>
    <w:rsid w:val="009E0843"/>
    <w:rsid w:val="009E2929"/>
    <w:rsid w:val="009E3AA5"/>
    <w:rsid w:val="009E3EC9"/>
    <w:rsid w:val="009E5870"/>
    <w:rsid w:val="009E7D30"/>
    <w:rsid w:val="009F03D6"/>
    <w:rsid w:val="009F370F"/>
    <w:rsid w:val="009F3DD0"/>
    <w:rsid w:val="009F67CE"/>
    <w:rsid w:val="00A028D4"/>
    <w:rsid w:val="00A046D6"/>
    <w:rsid w:val="00A04D62"/>
    <w:rsid w:val="00A0535F"/>
    <w:rsid w:val="00A05FD2"/>
    <w:rsid w:val="00A068D6"/>
    <w:rsid w:val="00A06F5A"/>
    <w:rsid w:val="00A07167"/>
    <w:rsid w:val="00A126D8"/>
    <w:rsid w:val="00A17573"/>
    <w:rsid w:val="00A223DC"/>
    <w:rsid w:val="00A23256"/>
    <w:rsid w:val="00A24295"/>
    <w:rsid w:val="00A24305"/>
    <w:rsid w:val="00A27CFA"/>
    <w:rsid w:val="00A32840"/>
    <w:rsid w:val="00A33FD3"/>
    <w:rsid w:val="00A34818"/>
    <w:rsid w:val="00A35A6B"/>
    <w:rsid w:val="00A35E34"/>
    <w:rsid w:val="00A426D9"/>
    <w:rsid w:val="00A42DC2"/>
    <w:rsid w:val="00A44EBA"/>
    <w:rsid w:val="00A46203"/>
    <w:rsid w:val="00A500BD"/>
    <w:rsid w:val="00A50244"/>
    <w:rsid w:val="00A50E31"/>
    <w:rsid w:val="00A522EF"/>
    <w:rsid w:val="00A5392F"/>
    <w:rsid w:val="00A53DA9"/>
    <w:rsid w:val="00A55F4E"/>
    <w:rsid w:val="00A57448"/>
    <w:rsid w:val="00A57ACE"/>
    <w:rsid w:val="00A60250"/>
    <w:rsid w:val="00A61831"/>
    <w:rsid w:val="00A63CDF"/>
    <w:rsid w:val="00A6446C"/>
    <w:rsid w:val="00A653A6"/>
    <w:rsid w:val="00A65439"/>
    <w:rsid w:val="00A66640"/>
    <w:rsid w:val="00A66CEA"/>
    <w:rsid w:val="00A66F72"/>
    <w:rsid w:val="00A67244"/>
    <w:rsid w:val="00A67CA1"/>
    <w:rsid w:val="00A712A2"/>
    <w:rsid w:val="00A71CB7"/>
    <w:rsid w:val="00A72864"/>
    <w:rsid w:val="00A73A6E"/>
    <w:rsid w:val="00A73DDE"/>
    <w:rsid w:val="00A77306"/>
    <w:rsid w:val="00A81045"/>
    <w:rsid w:val="00A81933"/>
    <w:rsid w:val="00A81B15"/>
    <w:rsid w:val="00A84318"/>
    <w:rsid w:val="00A85234"/>
    <w:rsid w:val="00A85DBC"/>
    <w:rsid w:val="00A86E2D"/>
    <w:rsid w:val="00A87366"/>
    <w:rsid w:val="00A878EF"/>
    <w:rsid w:val="00A87E18"/>
    <w:rsid w:val="00A938E6"/>
    <w:rsid w:val="00A9656B"/>
    <w:rsid w:val="00A96E8B"/>
    <w:rsid w:val="00AA04DE"/>
    <w:rsid w:val="00AA0F2D"/>
    <w:rsid w:val="00AA228F"/>
    <w:rsid w:val="00AA24C1"/>
    <w:rsid w:val="00AA4AD3"/>
    <w:rsid w:val="00AA4CA6"/>
    <w:rsid w:val="00AA4DD5"/>
    <w:rsid w:val="00AA4E6F"/>
    <w:rsid w:val="00AA5DEE"/>
    <w:rsid w:val="00AB2662"/>
    <w:rsid w:val="00AB3D61"/>
    <w:rsid w:val="00AB3F85"/>
    <w:rsid w:val="00AB5C8A"/>
    <w:rsid w:val="00AB601B"/>
    <w:rsid w:val="00AB64F2"/>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2058"/>
    <w:rsid w:val="00AD5FC6"/>
    <w:rsid w:val="00AD6613"/>
    <w:rsid w:val="00AD6D86"/>
    <w:rsid w:val="00AE0B25"/>
    <w:rsid w:val="00AE12AD"/>
    <w:rsid w:val="00AE2DD6"/>
    <w:rsid w:val="00AE35E4"/>
    <w:rsid w:val="00AE747D"/>
    <w:rsid w:val="00AE77EC"/>
    <w:rsid w:val="00AF1CC9"/>
    <w:rsid w:val="00AF491B"/>
    <w:rsid w:val="00AF4A7E"/>
    <w:rsid w:val="00AF4F26"/>
    <w:rsid w:val="00B01679"/>
    <w:rsid w:val="00B02756"/>
    <w:rsid w:val="00B02F68"/>
    <w:rsid w:val="00B03CAE"/>
    <w:rsid w:val="00B05546"/>
    <w:rsid w:val="00B061B3"/>
    <w:rsid w:val="00B067A5"/>
    <w:rsid w:val="00B06E27"/>
    <w:rsid w:val="00B06FDC"/>
    <w:rsid w:val="00B1117A"/>
    <w:rsid w:val="00B11B27"/>
    <w:rsid w:val="00B12421"/>
    <w:rsid w:val="00B12FE2"/>
    <w:rsid w:val="00B15E24"/>
    <w:rsid w:val="00B16291"/>
    <w:rsid w:val="00B17B1B"/>
    <w:rsid w:val="00B17D14"/>
    <w:rsid w:val="00B21B3C"/>
    <w:rsid w:val="00B221C6"/>
    <w:rsid w:val="00B22E92"/>
    <w:rsid w:val="00B244B6"/>
    <w:rsid w:val="00B260AF"/>
    <w:rsid w:val="00B26F30"/>
    <w:rsid w:val="00B30F2A"/>
    <w:rsid w:val="00B31FB5"/>
    <w:rsid w:val="00B3223D"/>
    <w:rsid w:val="00B33A47"/>
    <w:rsid w:val="00B34929"/>
    <w:rsid w:val="00B34988"/>
    <w:rsid w:val="00B3698F"/>
    <w:rsid w:val="00B406C1"/>
    <w:rsid w:val="00B42372"/>
    <w:rsid w:val="00B42C7A"/>
    <w:rsid w:val="00B44009"/>
    <w:rsid w:val="00B463E3"/>
    <w:rsid w:val="00B47B48"/>
    <w:rsid w:val="00B50390"/>
    <w:rsid w:val="00B5192D"/>
    <w:rsid w:val="00B5566F"/>
    <w:rsid w:val="00B557DB"/>
    <w:rsid w:val="00B558AB"/>
    <w:rsid w:val="00B60148"/>
    <w:rsid w:val="00B60991"/>
    <w:rsid w:val="00B624FA"/>
    <w:rsid w:val="00B62D3B"/>
    <w:rsid w:val="00B63FB7"/>
    <w:rsid w:val="00B64ABD"/>
    <w:rsid w:val="00B65943"/>
    <w:rsid w:val="00B6703B"/>
    <w:rsid w:val="00B703DC"/>
    <w:rsid w:val="00B70989"/>
    <w:rsid w:val="00B7301D"/>
    <w:rsid w:val="00B73149"/>
    <w:rsid w:val="00B7345A"/>
    <w:rsid w:val="00B73543"/>
    <w:rsid w:val="00B739BA"/>
    <w:rsid w:val="00B7460D"/>
    <w:rsid w:val="00B80274"/>
    <w:rsid w:val="00B839D1"/>
    <w:rsid w:val="00B83CC0"/>
    <w:rsid w:val="00B8446C"/>
    <w:rsid w:val="00B845F3"/>
    <w:rsid w:val="00B84970"/>
    <w:rsid w:val="00B84E7C"/>
    <w:rsid w:val="00B86FE1"/>
    <w:rsid w:val="00B87ECE"/>
    <w:rsid w:val="00B925DD"/>
    <w:rsid w:val="00B92FAA"/>
    <w:rsid w:val="00B94826"/>
    <w:rsid w:val="00B95A46"/>
    <w:rsid w:val="00B9622D"/>
    <w:rsid w:val="00B96E04"/>
    <w:rsid w:val="00BA1D66"/>
    <w:rsid w:val="00BA43F0"/>
    <w:rsid w:val="00BA6765"/>
    <w:rsid w:val="00BA7374"/>
    <w:rsid w:val="00BA799F"/>
    <w:rsid w:val="00BA7D33"/>
    <w:rsid w:val="00BB087F"/>
    <w:rsid w:val="00BB0BDD"/>
    <w:rsid w:val="00BB40A4"/>
    <w:rsid w:val="00BB5FD5"/>
    <w:rsid w:val="00BB5FFE"/>
    <w:rsid w:val="00BB6A38"/>
    <w:rsid w:val="00BB7A48"/>
    <w:rsid w:val="00BC1876"/>
    <w:rsid w:val="00BC40A6"/>
    <w:rsid w:val="00BC4CBB"/>
    <w:rsid w:val="00BC5AE7"/>
    <w:rsid w:val="00BC5BF3"/>
    <w:rsid w:val="00BC7FED"/>
    <w:rsid w:val="00BD14EA"/>
    <w:rsid w:val="00BD5789"/>
    <w:rsid w:val="00BD6762"/>
    <w:rsid w:val="00BD7B79"/>
    <w:rsid w:val="00BE1672"/>
    <w:rsid w:val="00BE2B5A"/>
    <w:rsid w:val="00BE48B6"/>
    <w:rsid w:val="00BE6802"/>
    <w:rsid w:val="00BE7095"/>
    <w:rsid w:val="00BE78BD"/>
    <w:rsid w:val="00BF0015"/>
    <w:rsid w:val="00BF01B2"/>
    <w:rsid w:val="00BF03BB"/>
    <w:rsid w:val="00BF217B"/>
    <w:rsid w:val="00BF28CB"/>
    <w:rsid w:val="00BF3030"/>
    <w:rsid w:val="00BF35CC"/>
    <w:rsid w:val="00BF73F7"/>
    <w:rsid w:val="00BF7F29"/>
    <w:rsid w:val="00BF7F3A"/>
    <w:rsid w:val="00C024E2"/>
    <w:rsid w:val="00C03470"/>
    <w:rsid w:val="00C03792"/>
    <w:rsid w:val="00C038E2"/>
    <w:rsid w:val="00C040A1"/>
    <w:rsid w:val="00C04118"/>
    <w:rsid w:val="00C04C16"/>
    <w:rsid w:val="00C0547C"/>
    <w:rsid w:val="00C07A28"/>
    <w:rsid w:val="00C13073"/>
    <w:rsid w:val="00C16EAA"/>
    <w:rsid w:val="00C20409"/>
    <w:rsid w:val="00C20844"/>
    <w:rsid w:val="00C224B9"/>
    <w:rsid w:val="00C23D2D"/>
    <w:rsid w:val="00C26212"/>
    <w:rsid w:val="00C26EEE"/>
    <w:rsid w:val="00C3198F"/>
    <w:rsid w:val="00C329CB"/>
    <w:rsid w:val="00C34F14"/>
    <w:rsid w:val="00C3612F"/>
    <w:rsid w:val="00C36435"/>
    <w:rsid w:val="00C368A0"/>
    <w:rsid w:val="00C42EA1"/>
    <w:rsid w:val="00C43723"/>
    <w:rsid w:val="00C43B26"/>
    <w:rsid w:val="00C50891"/>
    <w:rsid w:val="00C51ECB"/>
    <w:rsid w:val="00C526B3"/>
    <w:rsid w:val="00C53A1A"/>
    <w:rsid w:val="00C546CF"/>
    <w:rsid w:val="00C56601"/>
    <w:rsid w:val="00C575F0"/>
    <w:rsid w:val="00C57669"/>
    <w:rsid w:val="00C578B3"/>
    <w:rsid w:val="00C57CAF"/>
    <w:rsid w:val="00C61201"/>
    <w:rsid w:val="00C6181C"/>
    <w:rsid w:val="00C64F89"/>
    <w:rsid w:val="00C67C21"/>
    <w:rsid w:val="00C70E7D"/>
    <w:rsid w:val="00C73658"/>
    <w:rsid w:val="00C76846"/>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4C4C"/>
    <w:rsid w:val="00CA559C"/>
    <w:rsid w:val="00CA6520"/>
    <w:rsid w:val="00CA6AB3"/>
    <w:rsid w:val="00CB1793"/>
    <w:rsid w:val="00CB203F"/>
    <w:rsid w:val="00CB2E29"/>
    <w:rsid w:val="00CB302C"/>
    <w:rsid w:val="00CB3271"/>
    <w:rsid w:val="00CB3746"/>
    <w:rsid w:val="00CB3F50"/>
    <w:rsid w:val="00CB57D9"/>
    <w:rsid w:val="00CB62D1"/>
    <w:rsid w:val="00CB77C1"/>
    <w:rsid w:val="00CC23E5"/>
    <w:rsid w:val="00CC26C6"/>
    <w:rsid w:val="00CC5EE3"/>
    <w:rsid w:val="00CC627C"/>
    <w:rsid w:val="00CD03C9"/>
    <w:rsid w:val="00CD11E3"/>
    <w:rsid w:val="00CD2A32"/>
    <w:rsid w:val="00CD4DC8"/>
    <w:rsid w:val="00CD5379"/>
    <w:rsid w:val="00CD6473"/>
    <w:rsid w:val="00CD6C7E"/>
    <w:rsid w:val="00CD70CA"/>
    <w:rsid w:val="00CE0A81"/>
    <w:rsid w:val="00CE0F68"/>
    <w:rsid w:val="00CE2062"/>
    <w:rsid w:val="00CE2B8D"/>
    <w:rsid w:val="00CE5D2F"/>
    <w:rsid w:val="00CE61A3"/>
    <w:rsid w:val="00CE64A9"/>
    <w:rsid w:val="00CE6621"/>
    <w:rsid w:val="00CE6B6C"/>
    <w:rsid w:val="00CE7065"/>
    <w:rsid w:val="00CF018D"/>
    <w:rsid w:val="00CF1288"/>
    <w:rsid w:val="00CF1369"/>
    <w:rsid w:val="00CF1BA7"/>
    <w:rsid w:val="00CF21D8"/>
    <w:rsid w:val="00CF3CC6"/>
    <w:rsid w:val="00CF4EC1"/>
    <w:rsid w:val="00CF61F5"/>
    <w:rsid w:val="00CF6D00"/>
    <w:rsid w:val="00CF71D1"/>
    <w:rsid w:val="00D0117C"/>
    <w:rsid w:val="00D02CF7"/>
    <w:rsid w:val="00D03AEC"/>
    <w:rsid w:val="00D04B8B"/>
    <w:rsid w:val="00D058C4"/>
    <w:rsid w:val="00D07CEE"/>
    <w:rsid w:val="00D11454"/>
    <w:rsid w:val="00D11C1F"/>
    <w:rsid w:val="00D12280"/>
    <w:rsid w:val="00D1300C"/>
    <w:rsid w:val="00D130A7"/>
    <w:rsid w:val="00D150DB"/>
    <w:rsid w:val="00D1579D"/>
    <w:rsid w:val="00D17010"/>
    <w:rsid w:val="00D17696"/>
    <w:rsid w:val="00D17A79"/>
    <w:rsid w:val="00D17F4D"/>
    <w:rsid w:val="00D22961"/>
    <w:rsid w:val="00D233B7"/>
    <w:rsid w:val="00D262B4"/>
    <w:rsid w:val="00D264AA"/>
    <w:rsid w:val="00D30122"/>
    <w:rsid w:val="00D3108E"/>
    <w:rsid w:val="00D34796"/>
    <w:rsid w:val="00D34921"/>
    <w:rsid w:val="00D34A98"/>
    <w:rsid w:val="00D34DA4"/>
    <w:rsid w:val="00D36614"/>
    <w:rsid w:val="00D37693"/>
    <w:rsid w:val="00D40266"/>
    <w:rsid w:val="00D40453"/>
    <w:rsid w:val="00D50D6E"/>
    <w:rsid w:val="00D50DBD"/>
    <w:rsid w:val="00D520E4"/>
    <w:rsid w:val="00D526A5"/>
    <w:rsid w:val="00D52B6A"/>
    <w:rsid w:val="00D53BFB"/>
    <w:rsid w:val="00D5415B"/>
    <w:rsid w:val="00D55AF6"/>
    <w:rsid w:val="00D55F77"/>
    <w:rsid w:val="00D5652F"/>
    <w:rsid w:val="00D575F4"/>
    <w:rsid w:val="00D57DFA"/>
    <w:rsid w:val="00D57FF1"/>
    <w:rsid w:val="00D60B9E"/>
    <w:rsid w:val="00D651AF"/>
    <w:rsid w:val="00D66315"/>
    <w:rsid w:val="00D6642F"/>
    <w:rsid w:val="00D67E83"/>
    <w:rsid w:val="00D70E88"/>
    <w:rsid w:val="00D70F9D"/>
    <w:rsid w:val="00D71D3B"/>
    <w:rsid w:val="00D74331"/>
    <w:rsid w:val="00D75B4A"/>
    <w:rsid w:val="00D75D35"/>
    <w:rsid w:val="00D8004F"/>
    <w:rsid w:val="00D80F86"/>
    <w:rsid w:val="00D839B8"/>
    <w:rsid w:val="00D83AAD"/>
    <w:rsid w:val="00D84411"/>
    <w:rsid w:val="00D85C68"/>
    <w:rsid w:val="00D86058"/>
    <w:rsid w:val="00D87062"/>
    <w:rsid w:val="00D90132"/>
    <w:rsid w:val="00D9135B"/>
    <w:rsid w:val="00D91D89"/>
    <w:rsid w:val="00D970C3"/>
    <w:rsid w:val="00DA025E"/>
    <w:rsid w:val="00DA3BB1"/>
    <w:rsid w:val="00DA518A"/>
    <w:rsid w:val="00DA636F"/>
    <w:rsid w:val="00DA706D"/>
    <w:rsid w:val="00DA75CF"/>
    <w:rsid w:val="00DB0073"/>
    <w:rsid w:val="00DB0BA5"/>
    <w:rsid w:val="00DB4DD4"/>
    <w:rsid w:val="00DB5602"/>
    <w:rsid w:val="00DB6626"/>
    <w:rsid w:val="00DB6CA1"/>
    <w:rsid w:val="00DB7703"/>
    <w:rsid w:val="00DC39A9"/>
    <w:rsid w:val="00DC53E7"/>
    <w:rsid w:val="00DC6C94"/>
    <w:rsid w:val="00DC756C"/>
    <w:rsid w:val="00DD06E0"/>
    <w:rsid w:val="00DD0C2C"/>
    <w:rsid w:val="00DD0DB3"/>
    <w:rsid w:val="00DD576B"/>
    <w:rsid w:val="00DE22B1"/>
    <w:rsid w:val="00DE283D"/>
    <w:rsid w:val="00DE3299"/>
    <w:rsid w:val="00DE44DC"/>
    <w:rsid w:val="00DE51D8"/>
    <w:rsid w:val="00DE53C6"/>
    <w:rsid w:val="00DE60C1"/>
    <w:rsid w:val="00DE67FC"/>
    <w:rsid w:val="00DF0815"/>
    <w:rsid w:val="00DF30DF"/>
    <w:rsid w:val="00DF4AA7"/>
    <w:rsid w:val="00DF4AAF"/>
    <w:rsid w:val="00DF629C"/>
    <w:rsid w:val="00DF7964"/>
    <w:rsid w:val="00E02397"/>
    <w:rsid w:val="00E05A44"/>
    <w:rsid w:val="00E064D0"/>
    <w:rsid w:val="00E06B0C"/>
    <w:rsid w:val="00E07B9A"/>
    <w:rsid w:val="00E113D6"/>
    <w:rsid w:val="00E15F57"/>
    <w:rsid w:val="00E163BC"/>
    <w:rsid w:val="00E17A4E"/>
    <w:rsid w:val="00E22B3F"/>
    <w:rsid w:val="00E237F4"/>
    <w:rsid w:val="00E238E4"/>
    <w:rsid w:val="00E253B2"/>
    <w:rsid w:val="00E268A8"/>
    <w:rsid w:val="00E26F58"/>
    <w:rsid w:val="00E27BD3"/>
    <w:rsid w:val="00E304A2"/>
    <w:rsid w:val="00E30FEC"/>
    <w:rsid w:val="00E31CCF"/>
    <w:rsid w:val="00E32A4A"/>
    <w:rsid w:val="00E335BD"/>
    <w:rsid w:val="00E4069E"/>
    <w:rsid w:val="00E4076B"/>
    <w:rsid w:val="00E414C6"/>
    <w:rsid w:val="00E43552"/>
    <w:rsid w:val="00E45EF3"/>
    <w:rsid w:val="00E470C4"/>
    <w:rsid w:val="00E47B63"/>
    <w:rsid w:val="00E519C5"/>
    <w:rsid w:val="00E52777"/>
    <w:rsid w:val="00E52B32"/>
    <w:rsid w:val="00E5329C"/>
    <w:rsid w:val="00E5363C"/>
    <w:rsid w:val="00E53A16"/>
    <w:rsid w:val="00E54AF8"/>
    <w:rsid w:val="00E54F6C"/>
    <w:rsid w:val="00E55ABC"/>
    <w:rsid w:val="00E56DF0"/>
    <w:rsid w:val="00E57B74"/>
    <w:rsid w:val="00E60AB5"/>
    <w:rsid w:val="00E6150C"/>
    <w:rsid w:val="00E61DFE"/>
    <w:rsid w:val="00E62283"/>
    <w:rsid w:val="00E634BD"/>
    <w:rsid w:val="00E63F05"/>
    <w:rsid w:val="00E65040"/>
    <w:rsid w:val="00E66779"/>
    <w:rsid w:val="00E668EB"/>
    <w:rsid w:val="00E67CD9"/>
    <w:rsid w:val="00E67D45"/>
    <w:rsid w:val="00E70031"/>
    <w:rsid w:val="00E714A5"/>
    <w:rsid w:val="00E73087"/>
    <w:rsid w:val="00E73256"/>
    <w:rsid w:val="00E73617"/>
    <w:rsid w:val="00E73D08"/>
    <w:rsid w:val="00E75259"/>
    <w:rsid w:val="00E75C57"/>
    <w:rsid w:val="00E808BE"/>
    <w:rsid w:val="00E809FE"/>
    <w:rsid w:val="00E80C52"/>
    <w:rsid w:val="00E80E0E"/>
    <w:rsid w:val="00E8129F"/>
    <w:rsid w:val="00E81E3D"/>
    <w:rsid w:val="00E82032"/>
    <w:rsid w:val="00E82400"/>
    <w:rsid w:val="00E845C2"/>
    <w:rsid w:val="00E8629F"/>
    <w:rsid w:val="00E86553"/>
    <w:rsid w:val="00E902E8"/>
    <w:rsid w:val="00E908D1"/>
    <w:rsid w:val="00E909C8"/>
    <w:rsid w:val="00E93AD2"/>
    <w:rsid w:val="00E94592"/>
    <w:rsid w:val="00E97AE2"/>
    <w:rsid w:val="00EA1146"/>
    <w:rsid w:val="00EA15C3"/>
    <w:rsid w:val="00EA15EB"/>
    <w:rsid w:val="00EA20D4"/>
    <w:rsid w:val="00EA2BCA"/>
    <w:rsid w:val="00EA30E5"/>
    <w:rsid w:val="00EA3C24"/>
    <w:rsid w:val="00EA5C32"/>
    <w:rsid w:val="00EA6691"/>
    <w:rsid w:val="00EA69D1"/>
    <w:rsid w:val="00EA7566"/>
    <w:rsid w:val="00EA7B28"/>
    <w:rsid w:val="00EB1DCA"/>
    <w:rsid w:val="00EB2122"/>
    <w:rsid w:val="00EB342C"/>
    <w:rsid w:val="00EB3A1C"/>
    <w:rsid w:val="00EB45AC"/>
    <w:rsid w:val="00EB47AD"/>
    <w:rsid w:val="00EB5CED"/>
    <w:rsid w:val="00EC18D8"/>
    <w:rsid w:val="00EC2A82"/>
    <w:rsid w:val="00EC3ADB"/>
    <w:rsid w:val="00EC44C8"/>
    <w:rsid w:val="00EC49ED"/>
    <w:rsid w:val="00EC4B85"/>
    <w:rsid w:val="00EC556A"/>
    <w:rsid w:val="00EC69B0"/>
    <w:rsid w:val="00EC6BAF"/>
    <w:rsid w:val="00EC7140"/>
    <w:rsid w:val="00EC722B"/>
    <w:rsid w:val="00ED0555"/>
    <w:rsid w:val="00ED16DD"/>
    <w:rsid w:val="00ED293E"/>
    <w:rsid w:val="00ED2DEB"/>
    <w:rsid w:val="00ED509A"/>
    <w:rsid w:val="00ED5262"/>
    <w:rsid w:val="00ED5D0F"/>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0B9C"/>
    <w:rsid w:val="00F01007"/>
    <w:rsid w:val="00F023A9"/>
    <w:rsid w:val="00F06C54"/>
    <w:rsid w:val="00F072D8"/>
    <w:rsid w:val="00F10825"/>
    <w:rsid w:val="00F10A2D"/>
    <w:rsid w:val="00F142BE"/>
    <w:rsid w:val="00F15298"/>
    <w:rsid w:val="00F15C84"/>
    <w:rsid w:val="00F16188"/>
    <w:rsid w:val="00F16478"/>
    <w:rsid w:val="00F20B94"/>
    <w:rsid w:val="00F20F8B"/>
    <w:rsid w:val="00F21AA3"/>
    <w:rsid w:val="00F21B36"/>
    <w:rsid w:val="00F21FA0"/>
    <w:rsid w:val="00F22248"/>
    <w:rsid w:val="00F22AF9"/>
    <w:rsid w:val="00F236B2"/>
    <w:rsid w:val="00F260BB"/>
    <w:rsid w:val="00F262D7"/>
    <w:rsid w:val="00F268F9"/>
    <w:rsid w:val="00F26F84"/>
    <w:rsid w:val="00F2748F"/>
    <w:rsid w:val="00F27D61"/>
    <w:rsid w:val="00F30B22"/>
    <w:rsid w:val="00F30DEE"/>
    <w:rsid w:val="00F31F73"/>
    <w:rsid w:val="00F3281B"/>
    <w:rsid w:val="00F32915"/>
    <w:rsid w:val="00F32DDC"/>
    <w:rsid w:val="00F33C35"/>
    <w:rsid w:val="00F35313"/>
    <w:rsid w:val="00F3578A"/>
    <w:rsid w:val="00F35F8B"/>
    <w:rsid w:val="00F360FF"/>
    <w:rsid w:val="00F408E5"/>
    <w:rsid w:val="00F43104"/>
    <w:rsid w:val="00F44A61"/>
    <w:rsid w:val="00F459A2"/>
    <w:rsid w:val="00F4734D"/>
    <w:rsid w:val="00F47599"/>
    <w:rsid w:val="00F47D81"/>
    <w:rsid w:val="00F516D7"/>
    <w:rsid w:val="00F55467"/>
    <w:rsid w:val="00F56558"/>
    <w:rsid w:val="00F56DD6"/>
    <w:rsid w:val="00F60FA0"/>
    <w:rsid w:val="00F63A09"/>
    <w:rsid w:val="00F640C8"/>
    <w:rsid w:val="00F64E51"/>
    <w:rsid w:val="00F66A1B"/>
    <w:rsid w:val="00F70197"/>
    <w:rsid w:val="00F71246"/>
    <w:rsid w:val="00F7146E"/>
    <w:rsid w:val="00F767A7"/>
    <w:rsid w:val="00F76FBE"/>
    <w:rsid w:val="00F81BB6"/>
    <w:rsid w:val="00F82B39"/>
    <w:rsid w:val="00F835C1"/>
    <w:rsid w:val="00F84CC4"/>
    <w:rsid w:val="00F84DD8"/>
    <w:rsid w:val="00F86875"/>
    <w:rsid w:val="00F86AEB"/>
    <w:rsid w:val="00F8704F"/>
    <w:rsid w:val="00F87B0C"/>
    <w:rsid w:val="00F91D76"/>
    <w:rsid w:val="00F91FCA"/>
    <w:rsid w:val="00F9384F"/>
    <w:rsid w:val="00FA0423"/>
    <w:rsid w:val="00FA191B"/>
    <w:rsid w:val="00FA2208"/>
    <w:rsid w:val="00FA2CF7"/>
    <w:rsid w:val="00FA2E18"/>
    <w:rsid w:val="00FA64EA"/>
    <w:rsid w:val="00FA6851"/>
    <w:rsid w:val="00FA76C0"/>
    <w:rsid w:val="00FB0D2D"/>
    <w:rsid w:val="00FB256B"/>
    <w:rsid w:val="00FB2CCA"/>
    <w:rsid w:val="00FB380B"/>
    <w:rsid w:val="00FB52C2"/>
    <w:rsid w:val="00FB58D3"/>
    <w:rsid w:val="00FB5EF2"/>
    <w:rsid w:val="00FB6375"/>
    <w:rsid w:val="00FC051F"/>
    <w:rsid w:val="00FC182D"/>
    <w:rsid w:val="00FC542F"/>
    <w:rsid w:val="00FC633F"/>
    <w:rsid w:val="00FC6C4B"/>
    <w:rsid w:val="00FC7090"/>
    <w:rsid w:val="00FC713E"/>
    <w:rsid w:val="00FC7F6F"/>
    <w:rsid w:val="00FD2747"/>
    <w:rsid w:val="00FD2C51"/>
    <w:rsid w:val="00FD489E"/>
    <w:rsid w:val="00FD650F"/>
    <w:rsid w:val="00FF05AA"/>
    <w:rsid w:val="00FF2E3D"/>
    <w:rsid w:val="00FF3030"/>
    <w:rsid w:val="00FF3776"/>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A4E"/>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paragraph" w:customStyle="1" w:styleId="CRCoverPage">
    <w:name w:val="CR Cover Page"/>
    <w:link w:val="CRCoverPageChar"/>
    <w:rsid w:val="008B1EDD"/>
    <w:pPr>
      <w:spacing w:after="120"/>
    </w:pPr>
    <w:rPr>
      <w:rFonts w:ascii="Arial" w:eastAsiaTheme="minorEastAsia" w:hAnsi="Arial"/>
      <w:lang w:val="en-GB" w:eastAsia="en-US"/>
    </w:rPr>
  </w:style>
  <w:style w:type="character" w:customStyle="1" w:styleId="CRCoverPageChar">
    <w:name w:val="CR Cover Page Char"/>
    <w:link w:val="CRCoverPage"/>
    <w:locked/>
    <w:rsid w:val="008B1EDD"/>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87675715">
      <w:bodyDiv w:val="1"/>
      <w:marLeft w:val="0"/>
      <w:marRight w:val="0"/>
      <w:marTop w:val="0"/>
      <w:marBottom w:val="0"/>
      <w:divBdr>
        <w:top w:val="none" w:sz="0" w:space="0" w:color="auto"/>
        <w:left w:val="none" w:sz="0" w:space="0" w:color="auto"/>
        <w:bottom w:val="none" w:sz="0" w:space="0" w:color="auto"/>
        <w:right w:val="none" w:sz="0" w:space="0" w:color="auto"/>
      </w:divBdr>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33172797">
      <w:bodyDiv w:val="1"/>
      <w:marLeft w:val="0"/>
      <w:marRight w:val="0"/>
      <w:marTop w:val="0"/>
      <w:marBottom w:val="0"/>
      <w:divBdr>
        <w:top w:val="none" w:sz="0" w:space="0" w:color="auto"/>
        <w:left w:val="none" w:sz="0" w:space="0" w:color="auto"/>
        <w:bottom w:val="none" w:sz="0" w:space="0" w:color="auto"/>
        <w:right w:val="none" w:sz="0" w:space="0" w:color="auto"/>
      </w:divBdr>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50443649">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06609351">
      <w:bodyDiv w:val="1"/>
      <w:marLeft w:val="0"/>
      <w:marRight w:val="0"/>
      <w:marTop w:val="0"/>
      <w:marBottom w:val="0"/>
      <w:divBdr>
        <w:top w:val="none" w:sz="0" w:space="0" w:color="auto"/>
        <w:left w:val="none" w:sz="0" w:space="0" w:color="auto"/>
        <w:bottom w:val="none" w:sz="0" w:space="0" w:color="auto"/>
        <w:right w:val="none" w:sz="0" w:space="0" w:color="auto"/>
      </w:divBdr>
      <w:divsChild>
        <w:div w:id="29301111">
          <w:marLeft w:val="1166"/>
          <w:marRight w:val="0"/>
          <w:marTop w:val="115"/>
          <w:marBottom w:val="0"/>
          <w:divBdr>
            <w:top w:val="none" w:sz="0" w:space="0" w:color="auto"/>
            <w:left w:val="none" w:sz="0" w:space="0" w:color="auto"/>
            <w:bottom w:val="none" w:sz="0" w:space="0" w:color="auto"/>
            <w:right w:val="none" w:sz="0" w:space="0" w:color="auto"/>
          </w:divBdr>
        </w:div>
      </w:divsChild>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1803</Words>
  <Characters>9596</Characters>
  <Application>Microsoft Office Word</Application>
  <DocSecurity>0</DocSecurity>
  <Lines>685</Lines>
  <Paragraphs>474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2020-07-27T00:02:00Z</dcterms:created>
  <dcterms:modified xsi:type="dcterms:W3CDTF">2020-08-07T09:50:00Z</dcterms:modified>
</cp:coreProperties>
</file>